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B9" w:rsidRDefault="00491EB9" w:rsidP="000102F0">
      <w:pPr>
        <w:pStyle w:val="doi"/>
        <w:rPr>
          <w:lang w:val="en-US"/>
        </w:rPr>
      </w:pPr>
      <w:r w:rsidRPr="00491EB9">
        <w:t xml:space="preserve">УДК </w:t>
      </w:r>
      <w:r w:rsidRPr="00491EB9">
        <w:rPr>
          <w:lang w:val="en-US"/>
        </w:rPr>
        <w:t>XXX</w:t>
      </w:r>
      <w:r w:rsidRPr="00491EB9">
        <w:t>.</w:t>
      </w:r>
      <w:r w:rsidRPr="00491EB9">
        <w:rPr>
          <w:lang w:val="en-US"/>
        </w:rPr>
        <w:t>XXX</w:t>
      </w:r>
      <w:r w:rsidRPr="00491EB9">
        <w:t>.</w:t>
      </w:r>
      <w:r w:rsidRPr="00491EB9">
        <w:rPr>
          <w:lang w:val="en-US"/>
        </w:rPr>
        <w:t>X</w:t>
      </w:r>
    </w:p>
    <w:p w:rsidR="00491EB9" w:rsidRPr="00491EB9" w:rsidRDefault="00491EB9" w:rsidP="000102F0">
      <w:pPr>
        <w:pStyle w:val="doi"/>
      </w:pPr>
      <w:r>
        <w:rPr>
          <w:lang w:val="en-US"/>
        </w:rPr>
        <w:t xml:space="preserve">DOI: </w:t>
      </w:r>
    </w:p>
    <w:p w:rsidR="00491EB9" w:rsidRPr="00491EB9" w:rsidRDefault="00491EB9" w:rsidP="000102F0">
      <w:pPr>
        <w:pStyle w:val="af4"/>
      </w:pPr>
      <w:r w:rsidRPr="00491EB9">
        <w:t xml:space="preserve">Оформление статей в формате </w:t>
      </w:r>
      <w:r w:rsidRPr="00491EB9">
        <w:rPr>
          <w:lang w:val="en-US"/>
        </w:rPr>
        <w:t>Microsoft</w:t>
      </w:r>
      <w:r w:rsidRPr="00491EB9">
        <w:t xml:space="preserve"> </w:t>
      </w:r>
      <w:r w:rsidRPr="00491EB9">
        <w:rPr>
          <w:lang w:val="en-US"/>
        </w:rPr>
        <w:t>Word</w:t>
      </w:r>
    </w:p>
    <w:p w:rsidR="00491EB9" w:rsidRPr="00491EB9" w:rsidRDefault="00491EB9" w:rsidP="000102F0">
      <w:pPr>
        <w:pStyle w:val="afe"/>
        <w:rPr>
          <w:rFonts w:eastAsia="Times New Roman"/>
        </w:rPr>
      </w:pPr>
      <w:r w:rsidRPr="00491EB9">
        <w:rPr>
          <w:rFonts w:eastAsia="Times New Roman"/>
        </w:rPr>
        <w:t>Иванов Иван Иванович</w:t>
      </w:r>
      <w:r w:rsidRPr="00491EB9">
        <w:rPr>
          <w:rFonts w:eastAsia="Times New Roman"/>
          <w:vertAlign w:val="superscript"/>
        </w:rPr>
        <w:t>1</w:t>
      </w:r>
      <w:r w:rsidRPr="00491EB9">
        <w:rPr>
          <w:rFonts w:eastAsia="Times New Roman"/>
        </w:rPr>
        <w:t>, Сидоров Андрей Константинович</w:t>
      </w:r>
      <w:r w:rsidRPr="00491EB9">
        <w:rPr>
          <w:rFonts w:eastAsia="Times New Roman"/>
          <w:vertAlign w:val="superscript"/>
        </w:rPr>
        <w:t>2</w:t>
      </w:r>
    </w:p>
    <w:p w:rsidR="00491EB9" w:rsidRPr="00491EB9" w:rsidRDefault="00491EB9" w:rsidP="000102F0">
      <w:pPr>
        <w:pStyle w:val="af5"/>
        <w:rPr>
          <w:i/>
        </w:rPr>
      </w:pPr>
      <w:r w:rsidRPr="00491EB9">
        <w:rPr>
          <w:vertAlign w:val="superscript"/>
        </w:rPr>
        <w:t>1</w:t>
      </w:r>
      <w:r w:rsidRPr="00491EB9">
        <w:t xml:space="preserve">Институт систем энергетики им. Л.А. Мелентьева СО РАН, Россия, Иркутск, </w:t>
      </w:r>
      <w:hyperlink r:id="rId7" w:history="1">
        <w:r w:rsidRPr="00491EB9">
          <w:rPr>
            <w:i/>
            <w:lang w:val="en-US"/>
          </w:rPr>
          <w:t>ivanov</w:t>
        </w:r>
        <w:r w:rsidRPr="00491EB9">
          <w:rPr>
            <w:i/>
          </w:rPr>
          <w:t>@</w:t>
        </w:r>
        <w:r w:rsidRPr="00491EB9">
          <w:rPr>
            <w:i/>
            <w:lang w:val="en-US"/>
          </w:rPr>
          <w:t>isem</w:t>
        </w:r>
        <w:r w:rsidRPr="00491EB9">
          <w:rPr>
            <w:i/>
          </w:rPr>
          <w:t>.</w:t>
        </w:r>
        <w:r w:rsidRPr="00491EB9">
          <w:rPr>
            <w:i/>
            <w:lang w:val="en-US"/>
          </w:rPr>
          <w:t>irk</w:t>
        </w:r>
        <w:r w:rsidRPr="00491EB9">
          <w:rPr>
            <w:i/>
          </w:rPr>
          <w:t>.</w:t>
        </w:r>
        <w:r w:rsidRPr="00491EB9">
          <w:rPr>
            <w:i/>
            <w:lang w:val="en-US"/>
          </w:rPr>
          <w:t>ru</w:t>
        </w:r>
      </w:hyperlink>
    </w:p>
    <w:p w:rsidR="00491EB9" w:rsidRPr="00491EB9" w:rsidRDefault="00491EB9" w:rsidP="000102F0">
      <w:pPr>
        <w:pStyle w:val="af5"/>
      </w:pPr>
      <w:r w:rsidRPr="00491EB9">
        <w:rPr>
          <w:vertAlign w:val="superscript"/>
        </w:rPr>
        <w:t>2</w:t>
      </w:r>
      <w:r w:rsidRPr="00491EB9">
        <w:t xml:space="preserve">Иркутский национальный исследовательский технический университет, Россия, Иркутск, </w:t>
      </w:r>
      <w:hyperlink r:id="rId8" w:history="1">
        <w:r w:rsidRPr="00491EB9">
          <w:rPr>
            <w:i/>
            <w:lang w:val="en-US"/>
          </w:rPr>
          <w:t>sidorov</w:t>
        </w:r>
        <w:r w:rsidRPr="00491EB9">
          <w:rPr>
            <w:i/>
          </w:rPr>
          <w:t>@</w:t>
        </w:r>
        <w:r w:rsidRPr="00491EB9">
          <w:rPr>
            <w:i/>
            <w:lang w:val="en-US"/>
          </w:rPr>
          <w:t>istu</w:t>
        </w:r>
        <w:r w:rsidRPr="00491EB9">
          <w:rPr>
            <w:i/>
          </w:rPr>
          <w:t>.</w:t>
        </w:r>
        <w:r w:rsidRPr="00491EB9">
          <w:rPr>
            <w:i/>
            <w:lang w:val="en-US"/>
          </w:rPr>
          <w:t>edu</w:t>
        </w:r>
      </w:hyperlink>
    </w:p>
    <w:p w:rsidR="00491EB9" w:rsidRPr="00491EB9" w:rsidRDefault="00491EB9" w:rsidP="000102F0">
      <w:pPr>
        <w:pStyle w:val="a7"/>
      </w:pPr>
      <w:r w:rsidRPr="00491EB9">
        <w:rPr>
          <w:b/>
        </w:rPr>
        <w:t>Аннотация.</w:t>
      </w:r>
      <w:r w:rsidRPr="00491EB9">
        <w:t xml:space="preserve"> </w:t>
      </w:r>
      <w:r w:rsidR="00FC3202" w:rsidRPr="00FC3202">
        <w:t>Аннотация содержит: краткое описание излагаемого в статье материала, цель исследования, основное содержание, новизну в сравнении с исследованиями подобной тематики и целевого назначения, полученные результаты</w:t>
      </w:r>
      <w:r w:rsidR="00FC3202">
        <w:t xml:space="preserve"> в объеме не менее 250 слов.</w:t>
      </w:r>
      <w:r w:rsidR="00FC3202" w:rsidRPr="00FC3202">
        <w:t xml:space="preserve"> </w:t>
      </w:r>
      <w:r w:rsidRPr="00491EB9">
        <w:t>В</w:t>
      </w:r>
      <w:r w:rsidR="00FC3202">
        <w:t xml:space="preserve"> данном шаблоне</w:t>
      </w:r>
      <w:bookmarkStart w:id="0" w:name="_GoBack"/>
      <w:bookmarkEnd w:id="0"/>
      <w:r w:rsidRPr="00491EB9">
        <w:t xml:space="preserve"> представлены требования к оформлению статей для периодического издания «Информационные и математические технологии в науке и управлении» в текстовом редакторе Microsoft Word. Указаны необходимые титульные данные, которые должны присутствовать в статье, размеры полосы набора, правила оформления текста и формул. Настоящий файл может использоваться как шаблон при подготовке статьи. Приведены примеры оформления рисунков и таблиц.</w:t>
      </w:r>
      <w:r w:rsidR="001D20C4">
        <w:t xml:space="preserve"> </w:t>
      </w:r>
    </w:p>
    <w:p w:rsidR="00491EB9" w:rsidRDefault="00491EB9" w:rsidP="000102F0">
      <w:pPr>
        <w:pStyle w:val="ad"/>
      </w:pPr>
      <w:r w:rsidRPr="00491EB9">
        <w:rPr>
          <w:b/>
        </w:rPr>
        <w:t>Ключевые слова:</w:t>
      </w:r>
      <w:r w:rsidRPr="00491EB9">
        <w:t xml:space="preserve"> Microsoft Word, журнальная статья, оформление статьи</w:t>
      </w:r>
    </w:p>
    <w:p w:rsidR="00A631C2" w:rsidRPr="00A631C2" w:rsidRDefault="00A631C2" w:rsidP="000102F0">
      <w:pPr>
        <w:pStyle w:val="affa"/>
      </w:pPr>
      <w:r w:rsidRPr="00A631C2">
        <w:t xml:space="preserve">После принятия статьи к публикации, редакцией добавляется </w:t>
      </w:r>
      <w:r w:rsidRPr="00A631C2">
        <w:rPr>
          <w:b/>
        </w:rPr>
        <w:t>цитирование</w:t>
      </w:r>
      <w:r w:rsidRPr="00A631C2">
        <w:t xml:space="preserve">. Размещается после ключевых слов, обычно занимает 4 </w:t>
      </w:r>
      <w:r w:rsidRPr="00A631C2">
        <w:softHyphen/>
        <w:t>– 5 строк высотой 10 пт</w:t>
      </w:r>
      <w:r>
        <w:t xml:space="preserve">, междустрочный интервал – множитель, 1,1. Отступ после – 3 </w:t>
      </w:r>
      <w:r w:rsidR="00C16290">
        <w:t>пт.</w:t>
      </w:r>
      <w:r w:rsidRPr="00A631C2">
        <w:t xml:space="preserve"> Для сохранения авторского форматирования, учитывайте этот момент при размещении изображений, таблиц</w:t>
      </w:r>
      <w:r>
        <w:t xml:space="preserve">, многострочных формул, </w:t>
      </w:r>
      <w:r w:rsidRPr="00A631C2">
        <w:t>программного кода</w:t>
      </w:r>
      <w:r>
        <w:t xml:space="preserve"> и подписей к ним</w:t>
      </w:r>
      <w:r w:rsidRPr="00A631C2">
        <w:t>.</w:t>
      </w:r>
    </w:p>
    <w:p w:rsidR="00491EB9" w:rsidRPr="00491EB9" w:rsidRDefault="00491EB9" w:rsidP="00FC56ED">
      <w:pPr>
        <w:pStyle w:val="afc"/>
      </w:pPr>
      <w:r w:rsidRPr="00491EB9">
        <w:rPr>
          <w:b/>
        </w:rPr>
        <w:t>Введение.</w:t>
      </w:r>
      <w:r w:rsidRPr="00491EB9">
        <w:t xml:space="preserve"> Статья подготовлена для периодического издания «Информационные и математические технологии в науке и управлении» в текстовом редакторе Microsoft Word.</w:t>
      </w:r>
    </w:p>
    <w:p w:rsidR="00491EB9" w:rsidRPr="00491EB9" w:rsidRDefault="00491EB9" w:rsidP="00FC56ED">
      <w:pPr>
        <w:pStyle w:val="afc"/>
      </w:pPr>
      <w:r w:rsidRPr="00491EB9">
        <w:t>Объем статьи - 7-11 страниц, через 1,1 интервала. Шрифт</w:t>
      </w:r>
      <w:r w:rsidRPr="00491EB9">
        <w:rPr>
          <w:lang w:val="en-US"/>
        </w:rPr>
        <w:t xml:space="preserve"> - Times New Roman, </w:t>
      </w:r>
      <w:r w:rsidRPr="00491EB9">
        <w:t>высота</w:t>
      </w:r>
      <w:r w:rsidRPr="00491EB9">
        <w:rPr>
          <w:lang w:val="en-US"/>
        </w:rPr>
        <w:t xml:space="preserve"> 12 </w:t>
      </w:r>
      <w:r w:rsidRPr="00491EB9">
        <w:t>пунктов</w:t>
      </w:r>
      <w:r w:rsidRPr="00491EB9">
        <w:rPr>
          <w:lang w:val="en-US"/>
        </w:rPr>
        <w:t xml:space="preserve">. </w:t>
      </w:r>
      <w:r w:rsidRPr="00491EB9">
        <w:t xml:space="preserve">Отступ красной строки 1 см. Поля (снизу, сверху, справа, слева) по </w:t>
      </w:r>
      <w:smartTag w:uri="urn:schemas-microsoft-com:office:smarttags" w:element="metricconverter">
        <w:smartTagPr>
          <w:attr w:name="ProductID" w:val="2 см"/>
        </w:smartTagPr>
        <w:r w:rsidRPr="00491EB9">
          <w:t>2 см</w:t>
        </w:r>
      </w:smartTag>
      <w:r w:rsidRPr="00491EB9">
        <w:t xml:space="preserve">. стиль </w:t>
      </w:r>
      <w:r w:rsidRPr="00491EB9">
        <w:rPr>
          <w:b/>
        </w:rPr>
        <w:t>ИМТ_Текст статьи</w:t>
      </w:r>
      <w:r w:rsidRPr="00491EB9">
        <w:t>.</w:t>
      </w:r>
    </w:p>
    <w:p w:rsidR="00491EB9" w:rsidRPr="009E6AF5" w:rsidRDefault="00491EB9" w:rsidP="000102F0">
      <w:pPr>
        <w:pStyle w:val="a0"/>
        <w:ind w:left="284"/>
      </w:pPr>
      <w:r w:rsidRPr="009E6AF5">
        <w:rPr>
          <w:b/>
        </w:rPr>
        <w:t>Структура статьи.</w:t>
      </w:r>
      <w:r w:rsidR="002B10BA">
        <w:rPr>
          <w:b/>
        </w:rPr>
        <w:t xml:space="preserve"> </w:t>
      </w:r>
      <w:r w:rsidR="002B10BA" w:rsidRPr="002B10BA">
        <w:t>Статья содержит русскую и английскую части.</w:t>
      </w:r>
      <w:r w:rsidRPr="009E6AF5">
        <w:rPr>
          <w:b/>
        </w:rPr>
        <w:t xml:space="preserve"> </w:t>
      </w:r>
      <w:r w:rsidR="002B10BA" w:rsidRPr="002B10BA">
        <w:rPr>
          <w:b/>
        </w:rPr>
        <w:t>Русская</w:t>
      </w:r>
      <w:r w:rsidR="002B10BA">
        <w:t xml:space="preserve"> </w:t>
      </w:r>
      <w:r w:rsidR="002B10BA" w:rsidRPr="002B10BA">
        <w:rPr>
          <w:b/>
        </w:rPr>
        <w:t>часть</w:t>
      </w:r>
      <w:r w:rsidR="002B10BA">
        <w:t xml:space="preserve"> статьи </w:t>
      </w:r>
      <w:r w:rsidRPr="009E6AF5">
        <w:t>включает следующие элементы:</w:t>
      </w:r>
    </w:p>
    <w:p w:rsidR="009E6AF5" w:rsidRDefault="009E6AF5" w:rsidP="009E6AF5">
      <w:pPr>
        <w:pStyle w:val="a1"/>
        <w:numPr>
          <w:ilvl w:val="1"/>
          <w:numId w:val="23"/>
        </w:numPr>
      </w:pPr>
      <w:r w:rsidRPr="009E6AF5">
        <w:rPr>
          <w:b/>
        </w:rPr>
        <w:t>Первая полоса статьи</w:t>
      </w:r>
      <w:r>
        <w:t xml:space="preserve">: </w:t>
      </w:r>
    </w:p>
    <w:p w:rsidR="00491EB9" w:rsidRPr="001D20C4" w:rsidRDefault="00491EB9" w:rsidP="009E6AF5">
      <w:pPr>
        <w:pStyle w:val="a1"/>
        <w:numPr>
          <w:ilvl w:val="2"/>
          <w:numId w:val="25"/>
        </w:numPr>
        <w:ind w:left="1134" w:hanging="283"/>
      </w:pPr>
      <w:r w:rsidRPr="001D20C4">
        <w:t xml:space="preserve">УДК (стиль </w:t>
      </w:r>
      <w:r w:rsidRPr="001D20C4">
        <w:rPr>
          <w:b/>
        </w:rPr>
        <w:t>ИМТ_УДК_</w:t>
      </w:r>
      <w:proofErr w:type="spellStart"/>
      <w:r w:rsidRPr="001D20C4">
        <w:rPr>
          <w:b/>
          <w:lang w:val="en-US"/>
        </w:rPr>
        <w:t>doi</w:t>
      </w:r>
      <w:proofErr w:type="spellEnd"/>
      <w:r w:rsidRPr="001D20C4">
        <w:t>);</w:t>
      </w:r>
    </w:p>
    <w:p w:rsidR="00491EB9" w:rsidRPr="001D20C4" w:rsidRDefault="00491EB9" w:rsidP="009E6AF5">
      <w:pPr>
        <w:pStyle w:val="a1"/>
        <w:numPr>
          <w:ilvl w:val="2"/>
          <w:numId w:val="25"/>
        </w:numPr>
        <w:ind w:left="1134" w:hanging="283"/>
      </w:pPr>
      <w:r w:rsidRPr="001D20C4">
        <w:t>название статьи (шрифт жирный, с прописной буквы, остальные строчные</w:t>
      </w:r>
      <w:r w:rsidR="001D20C4">
        <w:t>, высота 14 пт</w:t>
      </w:r>
      <w:r w:rsidRPr="001D20C4">
        <w:t xml:space="preserve"> (аббревиатуры и т.п. разрешается прописными, выравнивание по левому краю, стиль </w:t>
      </w:r>
      <w:r w:rsidRPr="001D20C4">
        <w:rPr>
          <w:b/>
        </w:rPr>
        <w:t>ИМТ_Название</w:t>
      </w:r>
      <w:r w:rsidRPr="001D20C4">
        <w:t>);</w:t>
      </w:r>
    </w:p>
    <w:p w:rsidR="00491EB9" w:rsidRPr="001D20C4" w:rsidRDefault="00491EB9" w:rsidP="009E6AF5">
      <w:pPr>
        <w:pStyle w:val="a1"/>
        <w:numPr>
          <w:ilvl w:val="2"/>
          <w:numId w:val="25"/>
        </w:numPr>
        <w:ind w:left="1134" w:hanging="283"/>
      </w:pPr>
      <w:r w:rsidRPr="001D20C4">
        <w:t>Фамилия Имя Отчество автора(-ов) статьи (шрифт жирный, выравнивание по левому краю</w:t>
      </w:r>
      <w:r w:rsidR="001D20C4">
        <w:t>, высота 12 пт</w:t>
      </w:r>
      <w:r w:rsidRPr="001D20C4">
        <w:t xml:space="preserve">, стиль </w:t>
      </w:r>
      <w:r w:rsidRPr="001D20C4">
        <w:rPr>
          <w:b/>
        </w:rPr>
        <w:t>ИМТ_ФИО автора</w:t>
      </w:r>
      <w:r w:rsidRPr="001D20C4">
        <w:t>);</w:t>
      </w:r>
    </w:p>
    <w:p w:rsidR="00491EB9" w:rsidRPr="001D20C4" w:rsidRDefault="00491EB9" w:rsidP="009E6AF5">
      <w:pPr>
        <w:pStyle w:val="a1"/>
        <w:numPr>
          <w:ilvl w:val="2"/>
          <w:numId w:val="25"/>
        </w:numPr>
        <w:ind w:left="1134" w:hanging="283"/>
      </w:pPr>
      <w:r w:rsidRPr="001D20C4">
        <w:t xml:space="preserve">Через запятую перечисляются название организации (с указанием формы собственности, ведомственной принадлежности, допускается общепринятое сокращение, </w:t>
      </w:r>
      <w:r w:rsidR="001D20C4" w:rsidRPr="001D20C4">
        <w:t>например,</w:t>
      </w:r>
      <w:r w:rsidRPr="001D20C4">
        <w:t xml:space="preserve"> СО РАН), страна, город, электронный адрес автора (без слова «</w:t>
      </w:r>
      <w:r w:rsidRPr="001D20C4">
        <w:rPr>
          <w:lang w:val="en-US"/>
        </w:rPr>
        <w:t>e</w:t>
      </w:r>
      <w:r w:rsidRPr="001D20C4">
        <w:t>-</w:t>
      </w:r>
      <w:r w:rsidRPr="001D20C4">
        <w:rPr>
          <w:lang w:val="en-US"/>
        </w:rPr>
        <w:t>mail</w:t>
      </w:r>
      <w:r w:rsidRPr="001D20C4">
        <w:t xml:space="preserve">», выделите курсивом). Если коллективом автором выбран один автор, как контактное лицо, то допускается указать электронный адрес только у него. Стиль </w:t>
      </w:r>
      <w:r w:rsidRPr="001D20C4">
        <w:rPr>
          <w:b/>
        </w:rPr>
        <w:t>ИМТ_Организация</w:t>
      </w:r>
      <w:r w:rsidRPr="001D20C4">
        <w:t>, точка в конце не ставится. Подробная информация об авторе указывается на русском и дублируется на английском после соответствующих списков литературы (см. ниже);</w:t>
      </w:r>
    </w:p>
    <w:p w:rsidR="00491EB9" w:rsidRPr="001D20C4" w:rsidRDefault="00491EB9" w:rsidP="00633193">
      <w:pPr>
        <w:pStyle w:val="a1"/>
        <w:numPr>
          <w:ilvl w:val="2"/>
          <w:numId w:val="25"/>
        </w:numPr>
      </w:pPr>
      <w:r w:rsidRPr="001D20C4">
        <w:t>аннотация к статье</w:t>
      </w:r>
      <w:r w:rsidR="00633193">
        <w:t xml:space="preserve"> </w:t>
      </w:r>
      <w:r w:rsidR="00633193" w:rsidRPr="00633193">
        <w:t>в объеме не менее 250 слов</w:t>
      </w:r>
      <w:r w:rsidRPr="001D20C4">
        <w:t>, после слова жирным шрифтом «</w:t>
      </w:r>
      <w:r w:rsidRPr="001D20C4">
        <w:rPr>
          <w:b/>
        </w:rPr>
        <w:t>Аннотация</w:t>
      </w:r>
      <w:r w:rsidRPr="001D20C4">
        <w:t>» и точки.</w:t>
      </w:r>
      <w:r w:rsidR="001D20C4">
        <w:t xml:space="preserve"> </w:t>
      </w:r>
      <w:r w:rsidR="00633193" w:rsidRPr="00633193">
        <w:t>Аннотация содержит: краткое описание излагаемого в статье материала, цель исследования, основное содержание, новизну в сравнении с исследованиями подобной тематики и целевого на</w:t>
      </w:r>
      <w:r w:rsidR="00633193">
        <w:t xml:space="preserve">значения, полученные </w:t>
      </w:r>
      <w:r w:rsidR="00633193">
        <w:lastRenderedPageBreak/>
        <w:t>результаты</w:t>
      </w:r>
      <w:r w:rsidR="00633193" w:rsidRPr="00633193">
        <w:t>.</w:t>
      </w:r>
      <w:r w:rsidR="00FC3202">
        <w:t xml:space="preserve"> </w:t>
      </w:r>
      <w:r w:rsidR="001D20C4">
        <w:t xml:space="preserve">Высота 10 </w:t>
      </w:r>
      <w:proofErr w:type="spellStart"/>
      <w:r w:rsidR="001D20C4">
        <w:t>пт</w:t>
      </w:r>
      <w:proofErr w:type="spellEnd"/>
      <w:r w:rsidR="001D20C4">
        <w:t>, без переносов, отступ 0,5 см по правому краю.</w:t>
      </w:r>
      <w:r w:rsidRPr="001D20C4">
        <w:t xml:space="preserve"> Стиль </w:t>
      </w:r>
      <w:r w:rsidRPr="001D20C4">
        <w:rPr>
          <w:b/>
        </w:rPr>
        <w:t>ИМТ_Аннотация</w:t>
      </w:r>
      <w:r w:rsidRPr="001D20C4">
        <w:t>;</w:t>
      </w:r>
    </w:p>
    <w:p w:rsidR="00491EB9" w:rsidRDefault="00491EB9" w:rsidP="009E6AF5">
      <w:pPr>
        <w:pStyle w:val="a1"/>
        <w:numPr>
          <w:ilvl w:val="2"/>
          <w:numId w:val="25"/>
        </w:numPr>
        <w:ind w:left="1134" w:hanging="283"/>
      </w:pPr>
      <w:r w:rsidRPr="001D20C4">
        <w:t>ключевые слова (после слов жирным шрифтом «</w:t>
      </w:r>
      <w:r w:rsidRPr="001D20C4">
        <w:rPr>
          <w:b/>
        </w:rPr>
        <w:t>Ключевые слова</w:t>
      </w:r>
      <w:r w:rsidR="0012732F">
        <w:t xml:space="preserve">» и двоеточия). </w:t>
      </w:r>
      <w:r w:rsidR="0012732F" w:rsidRPr="0012732F">
        <w:t>Высота 10 пт, без переносов, отступ 0,5 см по правому краю</w:t>
      </w:r>
      <w:r w:rsidR="0012732F">
        <w:t>,</w:t>
      </w:r>
      <w:r w:rsidRPr="001D20C4">
        <w:t xml:space="preserve"> стиль </w:t>
      </w:r>
      <w:proofErr w:type="spellStart"/>
      <w:r w:rsidRPr="001D20C4">
        <w:rPr>
          <w:b/>
        </w:rPr>
        <w:t>ИМТ_Ключевые</w:t>
      </w:r>
      <w:proofErr w:type="spellEnd"/>
      <w:r w:rsidRPr="001D20C4">
        <w:rPr>
          <w:b/>
        </w:rPr>
        <w:t xml:space="preserve"> слова</w:t>
      </w:r>
      <w:r w:rsidRPr="001D20C4">
        <w:t>.</w:t>
      </w:r>
    </w:p>
    <w:p w:rsidR="009E6AF5" w:rsidRPr="009E6AF5" w:rsidRDefault="009E6AF5" w:rsidP="00633193">
      <w:pPr>
        <w:pStyle w:val="a1"/>
        <w:numPr>
          <w:ilvl w:val="1"/>
          <w:numId w:val="23"/>
        </w:numPr>
        <w:contextualSpacing/>
      </w:pPr>
      <w:r w:rsidRPr="009E6AF5">
        <w:rPr>
          <w:b/>
        </w:rPr>
        <w:t>Основной текст</w:t>
      </w:r>
      <w:r>
        <w:t xml:space="preserve">. Должен быть разделен на разделы с обязательным </w:t>
      </w:r>
      <w:r w:rsidRPr="009E6AF5">
        <w:rPr>
          <w:b/>
        </w:rPr>
        <w:t>Введением</w:t>
      </w:r>
      <w:r>
        <w:t xml:space="preserve"> и </w:t>
      </w:r>
      <w:r w:rsidRPr="009E6AF5">
        <w:rPr>
          <w:b/>
        </w:rPr>
        <w:t>Заключением</w:t>
      </w:r>
      <w:r>
        <w:rPr>
          <w:b/>
        </w:rPr>
        <w:t>.</w:t>
      </w:r>
      <w:r w:rsidR="00633193" w:rsidRPr="00633193">
        <w:rPr>
          <w:b/>
        </w:rPr>
        <w:t xml:space="preserve"> </w:t>
      </w:r>
      <w:r w:rsidR="00633193" w:rsidRPr="00633193">
        <w:t>Заключение статьи должно содержать ключевые выводы исследования, обобщение результатов и оценку их значимости, демонстрируя, что цель работы была достигнута. Оно должно логически завершать статью и не вводить новую информацию. Минимальный объем – 100 слов</w:t>
      </w:r>
      <w:r w:rsidR="00633193">
        <w:t>.</w:t>
      </w:r>
    </w:p>
    <w:p w:rsidR="009E6AF5" w:rsidRDefault="009E6AF5" w:rsidP="00C9190C">
      <w:pPr>
        <w:pStyle w:val="a1"/>
        <w:numPr>
          <w:ilvl w:val="1"/>
          <w:numId w:val="23"/>
        </w:numPr>
        <w:contextualSpacing/>
      </w:pPr>
      <w:r>
        <w:t>Благодарности и/или источники финансирования, если они имеются.</w:t>
      </w:r>
    </w:p>
    <w:p w:rsidR="009E6AF5" w:rsidRDefault="009E6AF5" w:rsidP="00C9190C">
      <w:pPr>
        <w:pStyle w:val="a1"/>
        <w:numPr>
          <w:ilvl w:val="1"/>
          <w:numId w:val="23"/>
        </w:numPr>
        <w:contextualSpacing/>
      </w:pPr>
      <w:r>
        <w:t>Список источников.</w:t>
      </w:r>
    </w:p>
    <w:p w:rsidR="009E6AF5" w:rsidRDefault="009E6AF5" w:rsidP="00C9190C">
      <w:pPr>
        <w:pStyle w:val="a1"/>
        <w:numPr>
          <w:ilvl w:val="1"/>
          <w:numId w:val="23"/>
        </w:numPr>
        <w:contextualSpacing/>
      </w:pPr>
      <w:r>
        <w:t>Краткая биография автора (-</w:t>
      </w:r>
      <w:proofErr w:type="spellStart"/>
      <w:r>
        <w:t>ов</w:t>
      </w:r>
      <w:proofErr w:type="spellEnd"/>
      <w:r>
        <w:t>).</w:t>
      </w:r>
    </w:p>
    <w:p w:rsidR="002B10BA" w:rsidRDefault="002B10BA" w:rsidP="00C9190C">
      <w:pPr>
        <w:pStyle w:val="a1"/>
        <w:numPr>
          <w:ilvl w:val="0"/>
          <w:numId w:val="0"/>
        </w:numPr>
        <w:contextualSpacing/>
      </w:pPr>
      <w:r w:rsidRPr="002B10BA">
        <w:rPr>
          <w:b/>
        </w:rPr>
        <w:t>Английская часть</w:t>
      </w:r>
      <w:r w:rsidRPr="002B10BA">
        <w:t xml:space="preserve"> </w:t>
      </w:r>
      <w:r>
        <w:t xml:space="preserve">статьи </w:t>
      </w:r>
      <w:r w:rsidRPr="009E6AF5">
        <w:t>включает следующие элементы:</w:t>
      </w:r>
    </w:p>
    <w:p w:rsidR="002B10BA" w:rsidRDefault="002B10BA" w:rsidP="00C9190C">
      <w:pPr>
        <w:pStyle w:val="a1"/>
        <w:numPr>
          <w:ilvl w:val="1"/>
          <w:numId w:val="23"/>
        </w:numPr>
        <w:contextualSpacing/>
      </w:pPr>
      <w:r>
        <w:t>Перевод на английский язык первой полосы статьи:</w:t>
      </w:r>
    </w:p>
    <w:p w:rsidR="002B10BA" w:rsidRPr="002B10BA" w:rsidRDefault="002B10BA" w:rsidP="00C9190C">
      <w:pPr>
        <w:pStyle w:val="a1"/>
        <w:numPr>
          <w:ilvl w:val="0"/>
          <w:numId w:val="37"/>
        </w:numPr>
        <w:ind w:left="1134" w:hanging="283"/>
        <w:contextualSpacing/>
      </w:pPr>
      <w:r>
        <w:rPr>
          <w:lang w:val="en-US"/>
        </w:rPr>
        <w:t>UDK;</w:t>
      </w:r>
    </w:p>
    <w:p w:rsidR="002B10BA" w:rsidRDefault="002B10BA" w:rsidP="00C9190C">
      <w:pPr>
        <w:pStyle w:val="a1"/>
        <w:numPr>
          <w:ilvl w:val="0"/>
          <w:numId w:val="37"/>
        </w:numPr>
        <w:ind w:left="1134" w:hanging="283"/>
        <w:contextualSpacing/>
      </w:pPr>
      <w:r>
        <w:t>Название;</w:t>
      </w:r>
    </w:p>
    <w:p w:rsidR="00C9190C" w:rsidRPr="00C9190C" w:rsidRDefault="00C9190C" w:rsidP="00C9190C">
      <w:pPr>
        <w:pStyle w:val="a2"/>
        <w:numPr>
          <w:ilvl w:val="0"/>
          <w:numId w:val="39"/>
        </w:numPr>
        <w:ind w:left="1134" w:hanging="283"/>
        <w:rPr>
          <w:rFonts w:eastAsia="Calibri"/>
          <w:lang w:eastAsia="en-US"/>
        </w:rPr>
      </w:pPr>
      <w:r w:rsidRPr="00C9190C">
        <w:rPr>
          <w:rFonts w:eastAsia="Calibri"/>
          <w:lang w:eastAsia="en-US"/>
        </w:rPr>
        <w:t xml:space="preserve">Автор (-ы) на </w:t>
      </w:r>
      <w:proofErr w:type="spellStart"/>
      <w:r w:rsidRPr="00C9190C">
        <w:rPr>
          <w:rFonts w:eastAsia="Calibri"/>
          <w:lang w:eastAsia="en-US"/>
        </w:rPr>
        <w:t>транслите</w:t>
      </w:r>
      <w:proofErr w:type="spellEnd"/>
      <w:r w:rsidRPr="00C9190C">
        <w:rPr>
          <w:rFonts w:eastAsia="Calibri"/>
          <w:lang w:eastAsia="en-US"/>
        </w:rPr>
        <w:t>;</w:t>
      </w:r>
    </w:p>
    <w:p w:rsidR="00C9190C" w:rsidRDefault="00C9190C" w:rsidP="00811162">
      <w:pPr>
        <w:pStyle w:val="a2"/>
        <w:numPr>
          <w:ilvl w:val="0"/>
          <w:numId w:val="37"/>
        </w:numPr>
        <w:ind w:left="1134" w:hanging="283"/>
      </w:pPr>
      <w:r w:rsidRPr="00C9190C">
        <w:rPr>
          <w:rFonts w:eastAsia="Calibri"/>
          <w:lang w:eastAsia="en-US"/>
        </w:rPr>
        <w:t>Организация;</w:t>
      </w:r>
    </w:p>
    <w:p w:rsidR="002B10BA" w:rsidRDefault="002B10BA" w:rsidP="00C9190C">
      <w:pPr>
        <w:pStyle w:val="a1"/>
        <w:numPr>
          <w:ilvl w:val="0"/>
          <w:numId w:val="37"/>
        </w:numPr>
        <w:ind w:left="1134" w:hanging="283"/>
        <w:contextualSpacing/>
      </w:pPr>
      <w:r>
        <w:t>Аннотация(</w:t>
      </w:r>
      <w:r>
        <w:rPr>
          <w:lang w:val="en-US"/>
        </w:rPr>
        <w:t>Abstract</w:t>
      </w:r>
      <w:r>
        <w:t>);</w:t>
      </w:r>
    </w:p>
    <w:p w:rsidR="002B10BA" w:rsidRPr="002B10BA" w:rsidRDefault="002B10BA" w:rsidP="00C9190C">
      <w:pPr>
        <w:pStyle w:val="a1"/>
        <w:numPr>
          <w:ilvl w:val="0"/>
          <w:numId w:val="37"/>
        </w:numPr>
        <w:ind w:left="1134" w:hanging="283"/>
        <w:contextualSpacing/>
        <w:rPr>
          <w:lang w:val="en-US"/>
        </w:rPr>
      </w:pPr>
      <w:r w:rsidRPr="002B10BA">
        <w:rPr>
          <w:lang w:val="en-US"/>
        </w:rPr>
        <w:t>Ключевые слова (</w:t>
      </w:r>
      <w:r>
        <w:rPr>
          <w:lang w:val="en-US"/>
        </w:rPr>
        <w:t>Keywords);</w:t>
      </w:r>
    </w:p>
    <w:p w:rsidR="002B10BA" w:rsidRDefault="002B10BA" w:rsidP="00C9190C">
      <w:pPr>
        <w:pStyle w:val="a2"/>
        <w:numPr>
          <w:ilvl w:val="1"/>
          <w:numId w:val="44"/>
        </w:numPr>
        <w:spacing w:after="0" w:line="264" w:lineRule="auto"/>
        <w:ind w:left="788" w:hanging="431"/>
      </w:pPr>
      <w:r>
        <w:t>Благодарности и/или источники финансирования (</w:t>
      </w:r>
      <w:r>
        <w:rPr>
          <w:lang w:val="en-US"/>
        </w:rPr>
        <w:t>Acknowledgements</w:t>
      </w:r>
      <w:r w:rsidRPr="00BB39BD">
        <w:t>)</w:t>
      </w:r>
      <w:r w:rsidRPr="00C03EB0">
        <w:t>;</w:t>
      </w:r>
    </w:p>
    <w:p w:rsidR="002B10BA" w:rsidRPr="002B10BA" w:rsidRDefault="002B10BA" w:rsidP="00C9190C">
      <w:pPr>
        <w:pStyle w:val="aff6"/>
        <w:numPr>
          <w:ilvl w:val="1"/>
          <w:numId w:val="44"/>
        </w:numPr>
        <w:spacing w:after="0" w:line="264" w:lineRule="auto"/>
        <w:ind w:left="788" w:hanging="4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источников (</w:t>
      </w:r>
      <w:proofErr w:type="spellStart"/>
      <w:r w:rsidRPr="002B10BA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2B10B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B10BA" w:rsidRPr="002B10BA" w:rsidRDefault="002B10BA" w:rsidP="00C9190C">
      <w:pPr>
        <w:pStyle w:val="aff6"/>
        <w:numPr>
          <w:ilvl w:val="1"/>
          <w:numId w:val="44"/>
        </w:numPr>
        <w:spacing w:after="0" w:line="264" w:lineRule="auto"/>
        <w:ind w:left="788" w:hanging="4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краткой биографии автора (-</w:t>
      </w:r>
      <w:proofErr w:type="spellStart"/>
      <w:r w:rsidRPr="002B1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B10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6AF5" w:rsidRPr="002B10BA" w:rsidRDefault="009E6AF5" w:rsidP="002B10BA">
      <w:pPr>
        <w:pStyle w:val="a1"/>
        <w:numPr>
          <w:ilvl w:val="0"/>
          <w:numId w:val="0"/>
        </w:numPr>
        <w:ind w:left="360"/>
      </w:pPr>
    </w:p>
    <w:p w:rsidR="00491EB9" w:rsidRPr="00491EB9" w:rsidRDefault="00491EB9" w:rsidP="00FC56ED">
      <w:pPr>
        <w:pStyle w:val="afc"/>
      </w:pPr>
      <w:r w:rsidRPr="00491EB9">
        <w:rPr>
          <w:b/>
          <w:szCs w:val="24"/>
        </w:rPr>
        <w:t xml:space="preserve">2. </w:t>
      </w:r>
      <w:r w:rsidRPr="00491EB9">
        <w:rPr>
          <w:b/>
        </w:rPr>
        <w:t>Оформление</w:t>
      </w:r>
      <w:r w:rsidRPr="00491EB9">
        <w:rPr>
          <w:b/>
          <w:szCs w:val="24"/>
        </w:rPr>
        <w:t xml:space="preserve"> текста статьи</w:t>
      </w:r>
      <w:r w:rsidRPr="00491EB9">
        <w:rPr>
          <w:b/>
        </w:rPr>
        <w:t xml:space="preserve">. </w:t>
      </w:r>
      <w:r w:rsidRPr="00491EB9">
        <w:t xml:space="preserve">Текст статьи размещается через строчный интервал со множителем 1,1, с выравниванием по ширине, после аннотации и ключевых слов и включает введение, основную часть и заключение (стиль </w:t>
      </w:r>
      <w:r w:rsidRPr="00491EB9">
        <w:rPr>
          <w:b/>
        </w:rPr>
        <w:t>ИМТ_Текст статьи</w:t>
      </w:r>
      <w:r w:rsidRPr="00491EB9">
        <w:t xml:space="preserve">). Основная часть должна быть разделена на нумеруемые разделы и подразделы, имеющие названия (выделяются жирным шрифтом). После названия раздела (жирным шрифтом) ставится точка и через пробел следует текст раздела. Разделы и подразделы располагаются с красной строки. Введение и заключение не нумеруются. В тексте статьи возможно использование нумерованных списков (стиль </w:t>
      </w:r>
      <w:proofErr w:type="spellStart"/>
      <w:r w:rsidRPr="00491EB9">
        <w:rPr>
          <w:b/>
        </w:rPr>
        <w:t>ИМТ_Нумерованный</w:t>
      </w:r>
      <w:proofErr w:type="spellEnd"/>
      <w:r w:rsidRPr="00491EB9">
        <w:rPr>
          <w:b/>
        </w:rPr>
        <w:t xml:space="preserve"> список</w:t>
      </w:r>
      <w:r w:rsidRPr="00491EB9">
        <w:t>), и маркированных списков (</w:t>
      </w:r>
      <w:r w:rsidRPr="00491EB9">
        <w:rPr>
          <w:b/>
        </w:rPr>
        <w:t>ИМТ_Маркированный список</w:t>
      </w:r>
      <w:r w:rsidRPr="00491EB9">
        <w:t>).</w:t>
      </w:r>
    </w:p>
    <w:p w:rsidR="00491EB9" w:rsidRPr="00491EB9" w:rsidRDefault="00491EB9" w:rsidP="00FC56ED">
      <w:pPr>
        <w:pStyle w:val="afc"/>
      </w:pPr>
      <w:r w:rsidRPr="00491EB9">
        <w:rPr>
          <w:b/>
        </w:rPr>
        <w:t>2.1. Формулы.</w:t>
      </w:r>
      <w:r w:rsidRPr="00491EB9">
        <w:t xml:space="preserve"> Для набора формул в тексте следует использовать встроенный в </w:t>
      </w:r>
      <w:r w:rsidRPr="00491EB9">
        <w:rPr>
          <w:lang w:val="en-US"/>
        </w:rPr>
        <w:t>Word</w:t>
      </w:r>
      <w:r w:rsidRPr="00491EB9">
        <w:t xml:space="preserve"> редактор формул. Не следует набирать формулы прямым форматированием (например, так: </w:t>
      </w:r>
      <w:r w:rsidRPr="00491EB9">
        <w:rPr>
          <w:i/>
        </w:rPr>
        <w:t>a</w:t>
      </w:r>
      <w:r w:rsidRPr="00491EB9">
        <w:t xml:space="preserve"> + </w:t>
      </w:r>
      <w:r w:rsidRPr="00491EB9">
        <w:rPr>
          <w:i/>
        </w:rPr>
        <w:t>b</w:t>
      </w:r>
      <w:r w:rsidRPr="00491EB9">
        <w:t xml:space="preserve"> = </w:t>
      </w:r>
      <w:r w:rsidRPr="00491EB9">
        <w:rPr>
          <w:i/>
        </w:rPr>
        <w:t>c</w:t>
      </w:r>
      <w:r w:rsidRPr="00491EB9">
        <w:t xml:space="preserve">). Следует так: </w:t>
      </w:r>
      <m:oMath>
        <m:r>
          <m:rPr>
            <m:sty m:val="bi"/>
          </m:rPr>
          <w:rPr>
            <w:rFonts w:ascii="Cambria Math" w:hAnsi="Cambria Math"/>
          </w:rPr>
          <m:t>a+b=c</m:t>
        </m:r>
      </m:oMath>
      <w:r w:rsidR="00716906">
        <w:t>.</w:t>
      </w:r>
      <w:r w:rsidR="00716906" w:rsidRPr="00716906">
        <w:t xml:space="preserve"> </w:t>
      </w:r>
      <w:r w:rsidR="00716906">
        <w:t xml:space="preserve">Для набора сложных формул рекомендуется использовать редактор формул </w:t>
      </w:r>
      <w:proofErr w:type="spellStart"/>
      <w:r w:rsidR="00716906">
        <w:rPr>
          <w:lang w:val="en-US"/>
        </w:rPr>
        <w:t>MathType</w:t>
      </w:r>
      <w:proofErr w:type="spellEnd"/>
      <w:r w:rsidR="00716906">
        <w:t>.</w:t>
      </w:r>
      <w:r w:rsidR="00F86DD2">
        <w:tab/>
      </w:r>
    </w:p>
    <w:p w:rsidR="00716906" w:rsidRDefault="00716906" w:rsidP="00716906">
      <w:pPr>
        <w:pStyle w:val="aff0"/>
        <w:jc w:val="center"/>
      </w:pPr>
      <w:r w:rsidRPr="007D28E4">
        <w:rPr>
          <w:position w:val="-74"/>
          <w:szCs w:val="24"/>
        </w:rPr>
        <w:object w:dxaOrig="430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84.75pt" o:ole="">
            <v:imagedata r:id="rId9" o:title=""/>
          </v:shape>
          <o:OLEObject Type="Embed" ProgID="Equation.DSMT4" ShapeID="_x0000_i1025" DrawAspect="Content" ObjectID="_1833955112" r:id="rId10"/>
        </w:object>
      </w:r>
    </w:p>
    <w:p w:rsidR="00491EB9" w:rsidRPr="00491EB9" w:rsidRDefault="00491EB9" w:rsidP="00716906">
      <w:pPr>
        <w:pStyle w:val="afc"/>
        <w:ind w:firstLine="708"/>
      </w:pPr>
      <w:r w:rsidRPr="00491EB9">
        <w:t xml:space="preserve">Имеется стиль </w:t>
      </w:r>
      <w:proofErr w:type="spellStart"/>
      <w:r w:rsidRPr="00491EB9">
        <w:rPr>
          <w:b/>
        </w:rPr>
        <w:t>ИМТ_</w:t>
      </w:r>
      <w:r w:rsidRPr="00491EB9">
        <w:rPr>
          <w:b/>
          <w:szCs w:val="24"/>
        </w:rPr>
        <w:t>Формула</w:t>
      </w:r>
      <w:proofErr w:type="spellEnd"/>
      <w:r w:rsidRPr="00491EB9">
        <w:t xml:space="preserve">, позволяющий вставлять нумерованные </w:t>
      </w:r>
      <w:proofErr w:type="spellStart"/>
      <w:r w:rsidRPr="00491EB9">
        <w:t>выключные</w:t>
      </w:r>
      <w:proofErr w:type="spellEnd"/>
      <w:r w:rsidRPr="00491EB9">
        <w:t xml:space="preserve"> формулы, например, так: </w:t>
      </w:r>
    </w:p>
    <w:p w:rsidR="00491EB9" w:rsidRPr="00491EB9" w:rsidRDefault="00491EB9" w:rsidP="00491EB9">
      <w:pPr>
        <w:tabs>
          <w:tab w:val="center" w:pos="4678"/>
          <w:tab w:val="right" w:pos="9355"/>
        </w:tabs>
        <w:spacing w:after="0" w:line="22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91EB9">
        <w:rPr>
          <w:rFonts w:ascii="Times New Roman" w:eastAsia="Calibri" w:hAnsi="Times New Roman" w:cs="Times New Roman"/>
          <w:sz w:val="24"/>
          <w:szCs w:val="24"/>
        </w:rPr>
        <w:tab/>
      </w:r>
      <w:r w:rsidRPr="00491EB9">
        <w:rPr>
          <w:rFonts w:ascii="Times New Roman" w:eastAsia="Calibri" w:hAnsi="Times New Roman" w:cs="Times New Roman"/>
          <w:position w:val="-6"/>
          <w:sz w:val="24"/>
          <w:szCs w:val="24"/>
        </w:rPr>
        <w:object w:dxaOrig="880" w:dyaOrig="279">
          <v:shape id="_x0000_i1026" type="#_x0000_t75" style="width:45pt;height:14.25pt" o:ole="">
            <v:imagedata r:id="rId11" o:title=""/>
          </v:shape>
          <o:OLEObject Type="Embed" ProgID="Equation.DSMT4" ShapeID="_x0000_i1026" DrawAspect="Content" ObjectID="_1833955113" r:id="rId12"/>
        </w:object>
      </w:r>
      <w:r w:rsidRPr="00491EB9">
        <w:rPr>
          <w:rFonts w:ascii="Times New Roman" w:eastAsia="Calibri" w:hAnsi="Times New Roman" w:cs="Times New Roman"/>
          <w:sz w:val="24"/>
          <w:szCs w:val="24"/>
        </w:rPr>
        <w:t>.</w:t>
      </w:r>
      <w:r w:rsidRPr="00491EB9">
        <w:rPr>
          <w:rFonts w:ascii="Times New Roman" w:eastAsia="Calibri" w:hAnsi="Times New Roman" w:cs="Times New Roman"/>
          <w:sz w:val="24"/>
          <w:szCs w:val="24"/>
        </w:rPr>
        <w:tab/>
        <w:t>(1)</w:t>
      </w:r>
    </w:p>
    <w:p w:rsidR="00491EB9" w:rsidRDefault="00491EB9" w:rsidP="00FC56ED">
      <w:pPr>
        <w:pStyle w:val="afc"/>
      </w:pPr>
      <w:r w:rsidRPr="00491EB9">
        <w:lastRenderedPageBreak/>
        <w:t xml:space="preserve">Расположение формулы в этом стиле обеспечивается символами табуляции (один перед формулой, один перед номером), которые вставляются клавишей </w:t>
      </w:r>
      <w:r w:rsidRPr="00491EB9">
        <w:rPr>
          <w:szCs w:val="24"/>
        </w:rPr>
        <w:t>Tab</w:t>
      </w:r>
      <w:r w:rsidRPr="00491EB9">
        <w:t>. Обращаем внимание, что если абзац текста не заканчивается на выключной формуле, то после нее абзацного отступа нет (как в этом абзаце).</w:t>
      </w:r>
    </w:p>
    <w:p w:rsidR="00921D33" w:rsidRPr="00491EB9" w:rsidRDefault="00921D33" w:rsidP="00921D33">
      <w:pPr>
        <w:pStyle w:val="afc"/>
        <w:rPr>
          <w:b/>
        </w:rPr>
      </w:pPr>
      <w:r>
        <w:t xml:space="preserve">Прямым шрифтом набираются греческие и русские буквы, математические символы, символы химических элементов, индексы (верхние и нижние), являющиеся сокращениями слов. Курсивом набираются латинские буквы </w:t>
      </w:r>
      <w:r w:rsidRPr="002C43C9">
        <w:t xml:space="preserve">– </w:t>
      </w:r>
      <w:r>
        <w:t>переменные, символы физических величин (в том числе и в индексе). Жирным шрифтом набираются векторы (стрелки вверху не ставятся).</w:t>
      </w:r>
    </w:p>
    <w:p w:rsidR="000C5AD8" w:rsidRPr="00491EB9" w:rsidRDefault="000C5AD8" w:rsidP="000C5AD8">
      <w:pPr>
        <w:pStyle w:val="afc"/>
      </w:pPr>
      <w:r>
        <w:t>В пояснение к формуле должны быть описаны все принятые обозначения</w:t>
      </w:r>
      <w:r w:rsidRPr="00921D33">
        <w:t xml:space="preserve"> с указанием </w:t>
      </w:r>
      <w:r>
        <w:t xml:space="preserve">размерностей величин и индексов. </w:t>
      </w:r>
    </w:p>
    <w:p w:rsidR="00491EB9" w:rsidRDefault="00491EB9" w:rsidP="00EA7632">
      <w:pPr>
        <w:pStyle w:val="afc"/>
      </w:pPr>
      <w:r w:rsidRPr="00491EB9">
        <w:rPr>
          <w:b/>
        </w:rPr>
        <w:t>2.2. Рисунки</w:t>
      </w:r>
      <w:r w:rsidRPr="000C5AD8">
        <w:rPr>
          <w:b/>
        </w:rPr>
        <w:t>.</w:t>
      </w:r>
      <w:r w:rsidRPr="00491EB9">
        <w:t xml:space="preserve"> При вставке рисунков просим учесть, что при печати оттенки цветов могут исказиться, поэтому по возможности используйте цвета гарантированно отличающиеся друг от друга (например, не используйте темно-синий и черный).</w:t>
      </w:r>
      <w:r w:rsidR="00EA7632">
        <w:t xml:space="preserve"> Используйте изображения высокого качества.</w:t>
      </w:r>
    </w:p>
    <w:p w:rsidR="00491EB9" w:rsidRPr="00491EB9" w:rsidRDefault="00491EB9" w:rsidP="00FC56ED">
      <w:pPr>
        <w:pStyle w:val="afc"/>
      </w:pPr>
      <w:r w:rsidRPr="00491EB9">
        <w:t>Рисунки в текст статьи можно вставлять двумя способами. При первом способе рисунок вставляется в графический элемент «Рисунок». При этом используйте следующие параметры:</w:t>
      </w:r>
    </w:p>
    <w:p w:rsidR="00491EB9" w:rsidRPr="00491EB9" w:rsidRDefault="00491EB9" w:rsidP="00FC56ED">
      <w:pPr>
        <w:pStyle w:val="a1"/>
      </w:pPr>
      <w:r w:rsidRPr="00491EB9">
        <w:t>вкладка «Обтекание текстом» обтекание «сверху и снизу», привязка к тексту;</w:t>
      </w:r>
    </w:p>
    <w:p w:rsidR="00491EB9" w:rsidRPr="00491EB9" w:rsidRDefault="00491EB9" w:rsidP="00FC56ED">
      <w:pPr>
        <w:pStyle w:val="a1"/>
      </w:pPr>
      <w:r w:rsidRPr="00491EB9">
        <w:t>вкладка «Границы рисунка»: «нет контура»;</w:t>
      </w:r>
    </w:p>
    <w:p w:rsidR="00491EB9" w:rsidRPr="002C43C9" w:rsidRDefault="00491EB9" w:rsidP="002C43C9">
      <w:pPr>
        <w:pStyle w:val="afc"/>
      </w:pPr>
      <w:r w:rsidRPr="002C43C9">
        <w:t>Пример такой вставки – рис</w:t>
      </w:r>
      <w:r w:rsidR="00BA0B5C">
        <w:t xml:space="preserve">унок </w:t>
      </w:r>
      <w:r w:rsidRPr="002C43C9">
        <w:t>1. При этом и рисунок</w:t>
      </w:r>
      <w:r w:rsidR="00A25D46">
        <w:t>,</w:t>
      </w:r>
      <w:r w:rsidRPr="002C43C9">
        <w:t xml:space="preserve"> и подпись нужно расположить по центру. Подпись вставляйте текстом, при этом используйте стиль ИМТ_Рисунок подпись. Точка в конце подписи не ставится.</w:t>
      </w:r>
      <w:r w:rsidR="00716906">
        <w:t xml:space="preserve"> </w:t>
      </w:r>
    </w:p>
    <w:p w:rsidR="00491EB9" w:rsidRDefault="00345E60" w:rsidP="000102F0">
      <w:pPr>
        <w:pStyle w:val="afc"/>
      </w:pPr>
      <w:r w:rsidRPr="00491EB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B9E94E" wp14:editId="3138158D">
            <wp:simplePos x="0" y="0"/>
            <wp:positionH relativeFrom="column">
              <wp:posOffset>1946910</wp:posOffset>
            </wp:positionH>
            <wp:positionV relativeFrom="paragraph">
              <wp:posOffset>622300</wp:posOffset>
            </wp:positionV>
            <wp:extent cx="2239645" cy="2076450"/>
            <wp:effectExtent l="0" t="0" r="825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EB9" w:rsidRPr="002C43C9">
        <w:t>При втором способе рисунок вставляется в ячейку таблицы. В этом случае следует вставить таблицу (1 столбец, 2 строки). В первую строку вставить рисунок,</w:t>
      </w:r>
      <w:r w:rsidR="00BA0B5C">
        <w:t xml:space="preserve"> во вторую подпись рисунка (рисунок</w:t>
      </w:r>
      <w:r w:rsidR="00491EB9" w:rsidRPr="002C43C9">
        <w:t xml:space="preserve"> 2), отцентрировать их и убрать границы таблицы.</w:t>
      </w:r>
    </w:p>
    <w:p w:rsidR="00491EB9" w:rsidRPr="00491EB9" w:rsidRDefault="00491EB9" w:rsidP="000102F0">
      <w:pPr>
        <w:pStyle w:val="af8"/>
      </w:pPr>
      <w:r w:rsidRPr="00491EB9">
        <w:rPr>
          <w:b/>
        </w:rPr>
        <w:t>Рис. 1.</w:t>
      </w:r>
      <w:r w:rsidRPr="00491EB9">
        <w:t xml:space="preserve"> Пример вставки рисунка через вкладку «Вставка»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1EB9" w:rsidRPr="00491EB9" w:rsidTr="00345E60">
        <w:tc>
          <w:tcPr>
            <w:tcW w:w="9638" w:type="dxa"/>
          </w:tcPr>
          <w:p w:rsidR="00491EB9" w:rsidRPr="00491EB9" w:rsidRDefault="00491EB9" w:rsidP="000102F0">
            <w:pPr>
              <w:pStyle w:val="af7"/>
            </w:pPr>
            <w:r w:rsidRPr="00491EB9">
              <w:drawing>
                <wp:inline distT="0" distB="0" distL="0" distR="0" wp14:anchorId="6C173F85" wp14:editId="52ECD2A4">
                  <wp:extent cx="1600200" cy="1477518"/>
                  <wp:effectExtent l="0" t="0" r="0" b="8890"/>
                  <wp:docPr id="7" name="Рисунок 1" descr="Rapto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ptor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556" cy="148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EB9" w:rsidRPr="00491EB9" w:rsidTr="00345E60">
        <w:tc>
          <w:tcPr>
            <w:tcW w:w="9638" w:type="dxa"/>
          </w:tcPr>
          <w:p w:rsidR="00345E60" w:rsidRPr="00491EB9" w:rsidRDefault="00491EB9" w:rsidP="000102F0">
            <w:pPr>
              <w:pStyle w:val="af8"/>
            </w:pPr>
            <w:r w:rsidRPr="00491EB9">
              <w:rPr>
                <w:b/>
              </w:rPr>
              <w:t>Рис. 2.</w:t>
            </w:r>
            <w:r w:rsidRPr="00491EB9">
              <w:t xml:space="preserve"> Пример вставки рисунка в ячейку таблицы</w:t>
            </w:r>
          </w:p>
        </w:tc>
      </w:tr>
    </w:tbl>
    <w:p w:rsidR="00345E60" w:rsidRPr="00491EB9" w:rsidRDefault="00345E60" w:rsidP="00345E60">
      <w:pPr>
        <w:pStyle w:val="afc"/>
      </w:pPr>
      <w:r>
        <w:lastRenderedPageBreak/>
        <w:t>В подрисуночной подписи должны быть описаны размерности у приводимых на рисунках величин. В конце подписи точка не ставится.</w:t>
      </w:r>
      <w:r w:rsidR="000C5AD8">
        <w:t xml:space="preserve"> Перед каждым</w:t>
      </w:r>
      <w:r>
        <w:t xml:space="preserve"> рисунк</w:t>
      </w:r>
      <w:r w:rsidR="000C5AD8">
        <w:t>ом</w:t>
      </w:r>
      <w:r>
        <w:t xml:space="preserve"> должна присутствовать ссылка в тексте.</w:t>
      </w:r>
    </w:p>
    <w:p w:rsidR="00345E60" w:rsidRDefault="00345E60" w:rsidP="00345E60">
      <w:pPr>
        <w:pStyle w:val="afc"/>
      </w:pPr>
      <w:r>
        <w:t>Старайтесь расположить рисунки таким образом, чтобы исключить пустые пространства на страницах. В случае наличия подобных пустот редакция оставляет за собой право их устранить, путем перемещения текста и самих изображений.</w:t>
      </w:r>
    </w:p>
    <w:p w:rsidR="00F86DD2" w:rsidRPr="00F86DD2" w:rsidRDefault="00F86DD2" w:rsidP="002C43C9">
      <w:pPr>
        <w:pStyle w:val="afc"/>
        <w:rPr>
          <w:b/>
        </w:rPr>
      </w:pPr>
      <w:r w:rsidRPr="00F86DD2">
        <w:rPr>
          <w:b/>
        </w:rPr>
        <w:t>2.3. Таблицы.</w:t>
      </w:r>
      <w:r w:rsidRPr="00F86DD2">
        <w:t xml:space="preserve"> Вставьте таблицу через меню «Вставка». Рекомендуется в свойствах таблицы поставить размер «постоянная» и выбрать «Авто», межстрочный интервал – 1,1. Текст таблицы набирается шрифтом с кеглем 12 пт (стиль </w:t>
      </w:r>
      <w:r w:rsidRPr="00F86DD2">
        <w:rPr>
          <w:b/>
        </w:rPr>
        <w:t>ИМТ_Таблица</w:t>
      </w:r>
      <w:r w:rsidRPr="00F86DD2">
        <w:t>), название таблицы выравнивается по правому краю, шрифт с кеглем 12 пт, точка в конце не ставится (</w:t>
      </w:r>
      <w:r w:rsidR="00BA0B5C" w:rsidRPr="00F86DD2">
        <w:t>табл</w:t>
      </w:r>
      <w:r w:rsidR="00BA0B5C">
        <w:t>ица</w:t>
      </w:r>
      <w:r w:rsidRPr="00F86DD2">
        <w:t xml:space="preserve"> 1). Для названия таблицы используйте стиль </w:t>
      </w:r>
      <w:r w:rsidRPr="00F86DD2">
        <w:rPr>
          <w:b/>
        </w:rPr>
        <w:t>ИМТ_Таблица подпись</w:t>
      </w:r>
      <w:r w:rsidRPr="00F86DD2">
        <w:t xml:space="preserve">. По ширине таблица должна быть равна ширине полосы набора или немного меньше. Текст после таблицы должен располагаться с интервалом перед абзацем равным </w:t>
      </w:r>
      <w:r w:rsidR="00BA0B5C">
        <w:t xml:space="preserve">3 </w:t>
      </w:r>
      <w:proofErr w:type="spellStart"/>
      <w:r w:rsidRPr="00F86DD2">
        <w:t>пт</w:t>
      </w:r>
      <w:proofErr w:type="spellEnd"/>
      <w:r w:rsidRPr="00F86DD2">
        <w:t xml:space="preserve"> (Группа «Абзац», поле «Интервал, перед»</w:t>
      </w:r>
      <w:r w:rsidR="006C6606" w:rsidRPr="006C6606">
        <w:t xml:space="preserve"> </w:t>
      </w:r>
      <w:r w:rsidRPr="00F86DD2">
        <w:t>=</w:t>
      </w:r>
      <w:r w:rsidR="006C6606" w:rsidRPr="006C6606">
        <w:t xml:space="preserve"> 3</w:t>
      </w:r>
      <w:r w:rsidRPr="00F86DD2">
        <w:t xml:space="preserve"> </w:t>
      </w:r>
      <w:proofErr w:type="spellStart"/>
      <w:r w:rsidRPr="00F86DD2">
        <w:t>пт</w:t>
      </w:r>
      <w:proofErr w:type="spellEnd"/>
      <w:r w:rsidRPr="00F86DD2">
        <w:t>)</w:t>
      </w:r>
      <w:r w:rsidR="000C5AD8">
        <w:t>.</w:t>
      </w:r>
    </w:p>
    <w:p w:rsidR="00F86DD2" w:rsidRPr="00F86DD2" w:rsidRDefault="00F86DD2" w:rsidP="000102F0">
      <w:pPr>
        <w:pStyle w:val="afa"/>
      </w:pPr>
      <w:r w:rsidRPr="00F86DD2">
        <w:rPr>
          <w:b/>
        </w:rPr>
        <w:t>Таблица 1.</w:t>
      </w:r>
      <w:r w:rsidRPr="00F86DD2">
        <w:t xml:space="preserve"> Пример оформления таблицы</w:t>
      </w: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916"/>
        <w:gridCol w:w="1916"/>
        <w:gridCol w:w="1916"/>
        <w:gridCol w:w="1916"/>
      </w:tblGrid>
      <w:tr w:rsidR="000102F0" w:rsidRPr="00F86DD2" w:rsidTr="000102F0">
        <w:tc>
          <w:tcPr>
            <w:tcW w:w="1915" w:type="dxa"/>
          </w:tcPr>
          <w:p w:rsidR="000102F0" w:rsidRPr="00F86DD2" w:rsidRDefault="000102F0" w:rsidP="000102F0">
            <w:pPr>
              <w:pStyle w:val="af9"/>
            </w:pPr>
            <w:r w:rsidRPr="00F86DD2">
              <w:t>Боковик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Тексты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  <w:rPr>
                <w:lang w:val="en-US"/>
              </w:rPr>
            </w:pPr>
            <w:r w:rsidRPr="00F86DD2">
              <w:t>Целые числа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Дробные числа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>
              <w:t>Длина пути, км</w:t>
            </w:r>
          </w:p>
        </w:tc>
      </w:tr>
      <w:tr w:rsidR="000102F0" w:rsidRPr="00F86DD2" w:rsidTr="000102F0">
        <w:tc>
          <w:tcPr>
            <w:tcW w:w="1915" w:type="dxa"/>
          </w:tcPr>
          <w:p w:rsidR="000102F0" w:rsidRPr="00F86DD2" w:rsidRDefault="000102F0" w:rsidP="000102F0">
            <w:pPr>
              <w:pStyle w:val="af9"/>
              <w:rPr>
                <w:lang w:val="en-US"/>
              </w:rPr>
            </w:pPr>
            <w:r w:rsidRPr="00F86DD2">
              <w:t>Строка</w:t>
            </w:r>
            <w:r w:rsidRPr="00F86DD2">
              <w:rPr>
                <w:lang w:val="en-US"/>
              </w:rPr>
              <w:t xml:space="preserve"> 1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синий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3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3,55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>
              <w:t>3</w:t>
            </w:r>
          </w:p>
        </w:tc>
      </w:tr>
      <w:tr w:rsidR="000102F0" w:rsidRPr="00F86DD2" w:rsidTr="000102F0">
        <w:tc>
          <w:tcPr>
            <w:tcW w:w="1915" w:type="dxa"/>
          </w:tcPr>
          <w:p w:rsidR="000102F0" w:rsidRPr="00F86DD2" w:rsidRDefault="000102F0" w:rsidP="000102F0">
            <w:pPr>
              <w:pStyle w:val="af9"/>
            </w:pPr>
            <w:r w:rsidRPr="00F86DD2">
              <w:t>Строка 2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зеленый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16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43,22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>
              <w:t>5</w:t>
            </w:r>
          </w:p>
        </w:tc>
      </w:tr>
      <w:tr w:rsidR="000102F0" w:rsidRPr="00F86DD2" w:rsidTr="000102F0">
        <w:tc>
          <w:tcPr>
            <w:tcW w:w="1915" w:type="dxa"/>
          </w:tcPr>
          <w:p w:rsidR="000102F0" w:rsidRPr="00F86DD2" w:rsidRDefault="000102F0" w:rsidP="000102F0">
            <w:pPr>
              <w:pStyle w:val="af9"/>
            </w:pPr>
            <w:r w:rsidRPr="00F86DD2">
              <w:t>Строка 3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красный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130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 w:rsidRPr="00F86DD2">
              <w:t>123,12</w:t>
            </w:r>
          </w:p>
        </w:tc>
        <w:tc>
          <w:tcPr>
            <w:tcW w:w="1916" w:type="dxa"/>
          </w:tcPr>
          <w:p w:rsidR="000102F0" w:rsidRPr="00F86DD2" w:rsidRDefault="000102F0" w:rsidP="000102F0">
            <w:pPr>
              <w:pStyle w:val="af9"/>
            </w:pPr>
            <w:r>
              <w:t>42</w:t>
            </w:r>
          </w:p>
        </w:tc>
      </w:tr>
    </w:tbl>
    <w:p w:rsidR="00BA0B5C" w:rsidRDefault="00C16290" w:rsidP="00BA0B5C">
      <w:pPr>
        <w:pStyle w:val="afc"/>
        <w:spacing w:after="60"/>
      </w:pPr>
      <w:r>
        <w:t>Перед каждой</w:t>
      </w:r>
      <w:r w:rsidR="00BA0B5C">
        <w:t xml:space="preserve"> таблиц</w:t>
      </w:r>
      <w:r>
        <w:t>ей</w:t>
      </w:r>
      <w:r w:rsidR="00BA0B5C">
        <w:t xml:space="preserve"> должна присутствовать ссылка</w:t>
      </w:r>
      <w:r>
        <w:t xml:space="preserve"> на таблицу</w:t>
      </w:r>
      <w:r w:rsidR="00BA0B5C">
        <w:t xml:space="preserve"> в тексте. При расположении таблиц, старайтесь не оставлять менее двух строк на одной странице. </w:t>
      </w:r>
    </w:p>
    <w:p w:rsidR="00F86DD2" w:rsidRPr="00F86DD2" w:rsidRDefault="00F86DD2" w:rsidP="00E05E5A">
      <w:pPr>
        <w:pStyle w:val="afc"/>
        <w:rPr>
          <w:b/>
        </w:rPr>
      </w:pPr>
      <w:r w:rsidRPr="00F86DD2">
        <w:rPr>
          <w:b/>
        </w:rPr>
        <w:t>2.4 Оформление листингов машинного кода</w:t>
      </w:r>
      <w:r w:rsidR="002C43C9">
        <w:rPr>
          <w:b/>
        </w:rPr>
        <w:t xml:space="preserve">. </w:t>
      </w:r>
      <w:r w:rsidRPr="00F86DD2">
        <w:t xml:space="preserve">Вставка листингов машинного кода осуществляется в тексте статьи, используйте стиль </w:t>
      </w:r>
      <w:r w:rsidRPr="00F86DD2">
        <w:rPr>
          <w:b/>
        </w:rPr>
        <w:t>«ИМТ_код»</w:t>
      </w:r>
      <w:r w:rsidRPr="00F86DD2">
        <w:t>. Каждый листинг кода должен иметь название и ссылку в тексте. Название листинга начинается со слова «</w:t>
      </w:r>
      <w:r w:rsidRPr="00F86DD2">
        <w:rPr>
          <w:b/>
        </w:rPr>
        <w:t>Листинг 1.</w:t>
      </w:r>
      <w:r w:rsidRPr="00F86DD2">
        <w:t xml:space="preserve">», выделенного жирным шрифтом, и располагаться по левой стороне с большой буквы, стиль </w:t>
      </w:r>
      <w:r w:rsidRPr="00F86DD2">
        <w:rPr>
          <w:b/>
        </w:rPr>
        <w:t xml:space="preserve">«ИМТ_Текст». </w:t>
      </w:r>
      <w:r w:rsidRPr="00F86DD2">
        <w:t>Основное название листинга жирным не выделяется, в конце точка не ставится.</w:t>
      </w:r>
    </w:p>
    <w:p w:rsidR="00F86DD2" w:rsidRPr="00F86DD2" w:rsidRDefault="00F86DD2" w:rsidP="00E05E5A">
      <w:pPr>
        <w:spacing w:after="0" w:line="22" w:lineRule="atLeast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F86DD2">
        <w:rPr>
          <w:rFonts w:ascii="Times New Roman" w:eastAsia="Calibri" w:hAnsi="Times New Roman" w:cs="Times New Roman"/>
          <w:b/>
          <w:sz w:val="24"/>
        </w:rPr>
        <w:t xml:space="preserve">Листинг 1. </w:t>
      </w:r>
      <w:r w:rsidRPr="00F86DD2">
        <w:rPr>
          <w:rFonts w:ascii="Times New Roman" w:eastAsia="Calibri" w:hAnsi="Times New Roman" w:cs="Times New Roman"/>
          <w:sz w:val="24"/>
        </w:rPr>
        <w:t>Пример вставки листинга машинного кода</w:t>
      </w:r>
    </w:p>
    <w:p w:rsidR="00F86DD2" w:rsidRPr="00F86DD2" w:rsidRDefault="00F86DD2" w:rsidP="000102F0">
      <w:pPr>
        <w:pStyle w:val="ae"/>
      </w:pPr>
      <w:r w:rsidRPr="00F86DD2">
        <w:t>using System;</w:t>
      </w:r>
    </w:p>
    <w:p w:rsidR="00F86DD2" w:rsidRPr="00F86DD2" w:rsidRDefault="00F86DD2" w:rsidP="000102F0">
      <w:pPr>
        <w:pStyle w:val="ae"/>
      </w:pPr>
      <w:r w:rsidRPr="00F86DD2">
        <w:t>class HelloWorld</w:t>
      </w:r>
    </w:p>
    <w:p w:rsidR="00F86DD2" w:rsidRPr="00F86DD2" w:rsidRDefault="00F86DD2" w:rsidP="000102F0">
      <w:pPr>
        <w:pStyle w:val="ae"/>
      </w:pPr>
      <w:r w:rsidRPr="00F86DD2">
        <w:t>{</w:t>
      </w:r>
    </w:p>
    <w:p w:rsidR="00F86DD2" w:rsidRPr="00F86DD2" w:rsidRDefault="00F86DD2" w:rsidP="000102F0">
      <w:pPr>
        <w:pStyle w:val="ae"/>
        <w:ind w:firstLine="708"/>
      </w:pPr>
      <w:r w:rsidRPr="00F86DD2">
        <w:t xml:space="preserve">static void </w:t>
      </w:r>
      <w:proofErr w:type="gramStart"/>
      <w:r w:rsidRPr="00F86DD2">
        <w:t>Main(</w:t>
      </w:r>
      <w:proofErr w:type="gramEnd"/>
      <w:r w:rsidRPr="00F86DD2">
        <w:t>)</w:t>
      </w:r>
    </w:p>
    <w:p w:rsidR="00F86DD2" w:rsidRPr="00F86DD2" w:rsidRDefault="00F86DD2" w:rsidP="000102F0">
      <w:pPr>
        <w:pStyle w:val="ae"/>
        <w:ind w:firstLine="708"/>
      </w:pPr>
      <w:r w:rsidRPr="00F86DD2">
        <w:t>{</w:t>
      </w:r>
    </w:p>
    <w:p w:rsidR="00F86DD2" w:rsidRPr="00633193" w:rsidRDefault="00F86DD2" w:rsidP="000102F0">
      <w:pPr>
        <w:pStyle w:val="ae"/>
        <w:ind w:firstLine="708"/>
        <w:rPr>
          <w:lang w:val="ru-RU"/>
        </w:rPr>
      </w:pPr>
      <w:r w:rsidRPr="00F86DD2">
        <w:t>Console</w:t>
      </w:r>
      <w:r w:rsidRPr="00633193">
        <w:rPr>
          <w:lang w:val="ru-RU"/>
        </w:rPr>
        <w:t>.</w:t>
      </w:r>
      <w:r w:rsidRPr="00F86DD2">
        <w:t>Write</w:t>
      </w:r>
      <w:r w:rsidRPr="00633193">
        <w:rPr>
          <w:lang w:val="ru-RU"/>
        </w:rPr>
        <w:t>("</w:t>
      </w:r>
      <w:r w:rsidRPr="00F86DD2">
        <w:t>Hello</w:t>
      </w:r>
      <w:r w:rsidRPr="00633193">
        <w:rPr>
          <w:lang w:val="ru-RU"/>
        </w:rPr>
        <w:t xml:space="preserve">, </w:t>
      </w:r>
      <w:r w:rsidRPr="00F86DD2">
        <w:t>world</w:t>
      </w:r>
      <w:r w:rsidRPr="00633193">
        <w:rPr>
          <w:lang w:val="ru-RU"/>
        </w:rPr>
        <w:t>!");</w:t>
      </w:r>
    </w:p>
    <w:p w:rsidR="00F86DD2" w:rsidRPr="00633193" w:rsidRDefault="00F86DD2" w:rsidP="000102F0">
      <w:pPr>
        <w:pStyle w:val="ae"/>
        <w:ind w:firstLine="708"/>
        <w:rPr>
          <w:lang w:val="ru-RU"/>
        </w:rPr>
      </w:pPr>
      <w:r w:rsidRPr="00633193">
        <w:rPr>
          <w:lang w:val="ru-RU"/>
        </w:rPr>
        <w:t>}</w:t>
      </w:r>
    </w:p>
    <w:p w:rsidR="00F86DD2" w:rsidRPr="00633193" w:rsidRDefault="00F86DD2" w:rsidP="000102F0">
      <w:pPr>
        <w:pStyle w:val="ae"/>
        <w:rPr>
          <w:lang w:val="ru-RU"/>
        </w:rPr>
      </w:pPr>
      <w:r w:rsidRPr="00633193">
        <w:rPr>
          <w:lang w:val="ru-RU"/>
        </w:rPr>
        <w:t>}</w:t>
      </w:r>
    </w:p>
    <w:p w:rsidR="00F86DD2" w:rsidRPr="00F86DD2" w:rsidRDefault="00F86DD2" w:rsidP="004C520D">
      <w:pPr>
        <w:pStyle w:val="afc"/>
      </w:pPr>
      <w:r w:rsidRPr="00A25D46">
        <w:rPr>
          <w:b/>
        </w:rPr>
        <w:t xml:space="preserve">3. </w:t>
      </w:r>
      <w:r w:rsidRPr="00F86DD2">
        <w:rPr>
          <w:b/>
        </w:rPr>
        <w:t>Оформление</w:t>
      </w:r>
      <w:r w:rsidRPr="00A25D46">
        <w:rPr>
          <w:b/>
        </w:rPr>
        <w:t xml:space="preserve"> </w:t>
      </w:r>
      <w:r w:rsidRPr="00F86DD2">
        <w:rPr>
          <w:b/>
        </w:rPr>
        <w:t>списка</w:t>
      </w:r>
      <w:r w:rsidRPr="00A25D46">
        <w:rPr>
          <w:b/>
        </w:rPr>
        <w:t xml:space="preserve"> </w:t>
      </w:r>
      <w:r w:rsidRPr="00F86DD2">
        <w:rPr>
          <w:b/>
        </w:rPr>
        <w:t>литературы</w:t>
      </w:r>
      <w:r w:rsidRPr="00A25D46">
        <w:rPr>
          <w:b/>
        </w:rPr>
        <w:t>.</w:t>
      </w:r>
      <w:r w:rsidRPr="00A25D46">
        <w:t xml:space="preserve"> </w:t>
      </w:r>
      <w:r w:rsidRPr="00F86DD2">
        <w:t>После текста статьи по центру располагается заголовок «</w:t>
      </w:r>
      <w:r w:rsidRPr="00F86DD2">
        <w:rPr>
          <w:b/>
        </w:rPr>
        <w:t>Список источников</w:t>
      </w:r>
      <w:r w:rsidRPr="00F86DD2">
        <w:t xml:space="preserve">» жирным шрифтом (стиль </w:t>
      </w:r>
      <w:r w:rsidRPr="00F86DD2">
        <w:rPr>
          <w:b/>
        </w:rPr>
        <w:t>ИМТ_Заголовок литература</w:t>
      </w:r>
      <w:r w:rsidRPr="00F86DD2">
        <w:t xml:space="preserve">). Затем в виде нумерованного списка перечисляются литературные источники в порядке встречаемости с межстрочным интервалом 1,1 (стиль </w:t>
      </w:r>
      <w:r w:rsidRPr="00F86DD2">
        <w:rPr>
          <w:b/>
        </w:rPr>
        <w:t xml:space="preserve">ИМТ_Литература, </w:t>
      </w:r>
      <w:r w:rsidRPr="00F86DD2">
        <w:t>согласно ГОСТ 7.0.100–2018).</w:t>
      </w:r>
      <w:r w:rsidR="002C43C9">
        <w:t xml:space="preserve"> </w:t>
      </w:r>
    </w:p>
    <w:p w:rsidR="00F86DD2" w:rsidRPr="00F86DD2" w:rsidRDefault="00F86DD2" w:rsidP="004C520D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b/>
          <w:sz w:val="24"/>
        </w:rPr>
      </w:pPr>
      <w:r w:rsidRPr="00F86DD2">
        <w:rPr>
          <w:rFonts w:ascii="Times New Roman" w:eastAsia="Calibri" w:hAnsi="Times New Roman" w:cs="Times New Roman"/>
          <w:sz w:val="24"/>
        </w:rPr>
        <w:t>Далее приведены примеры оформления библиографических ссылок:</w:t>
      </w:r>
    </w:p>
    <w:p w:rsidR="00F86DD2" w:rsidRPr="00F86DD2" w:rsidRDefault="00F86DD2" w:rsidP="004C520D">
      <w:pPr>
        <w:pStyle w:val="a1"/>
      </w:pPr>
      <w:r w:rsidRPr="00F86DD2">
        <w:t>на книгу одного автора [1];</w:t>
      </w:r>
    </w:p>
    <w:p w:rsidR="00F86DD2" w:rsidRPr="00F86DD2" w:rsidRDefault="00F86DD2" w:rsidP="004C520D">
      <w:pPr>
        <w:pStyle w:val="a1"/>
      </w:pPr>
      <w:r w:rsidRPr="00F86DD2">
        <w:t>двух авторов [2], трех и более авторов [3];</w:t>
      </w:r>
    </w:p>
    <w:p w:rsidR="00F86DD2" w:rsidRPr="00F86DD2" w:rsidRDefault="00F86DD2" w:rsidP="004C520D">
      <w:pPr>
        <w:pStyle w:val="a1"/>
      </w:pPr>
      <w:r w:rsidRPr="00F86DD2">
        <w:t>на переводную книгу [4];</w:t>
      </w:r>
    </w:p>
    <w:p w:rsidR="00F86DD2" w:rsidRPr="00F86DD2" w:rsidRDefault="00F86DD2" w:rsidP="004C520D">
      <w:pPr>
        <w:pStyle w:val="a1"/>
      </w:pPr>
      <w:r w:rsidRPr="00F86DD2">
        <w:t>на отдельный том многотомного издания [5];</w:t>
      </w:r>
    </w:p>
    <w:p w:rsidR="00F86DD2" w:rsidRPr="00F86DD2" w:rsidRDefault="00F86DD2" w:rsidP="004C520D">
      <w:pPr>
        <w:pStyle w:val="a1"/>
      </w:pPr>
      <w:r w:rsidRPr="00F86DD2">
        <w:t>диссертацию [6];</w:t>
      </w:r>
    </w:p>
    <w:p w:rsidR="00F86DD2" w:rsidRPr="00F86DD2" w:rsidRDefault="00F86DD2" w:rsidP="004C520D">
      <w:pPr>
        <w:pStyle w:val="a1"/>
      </w:pPr>
      <w:r w:rsidRPr="00F86DD2">
        <w:t>автореферат диссертации [7];</w:t>
      </w:r>
    </w:p>
    <w:p w:rsidR="00F86DD2" w:rsidRPr="00F86DD2" w:rsidRDefault="00F86DD2" w:rsidP="004C520D">
      <w:pPr>
        <w:pStyle w:val="a1"/>
      </w:pPr>
      <w:r w:rsidRPr="00F86DD2">
        <w:t>стандарт [8];</w:t>
      </w:r>
    </w:p>
    <w:p w:rsidR="00F86DD2" w:rsidRPr="00F86DD2" w:rsidRDefault="00F86DD2" w:rsidP="004C520D">
      <w:pPr>
        <w:pStyle w:val="a1"/>
      </w:pPr>
      <w:r w:rsidRPr="00F86DD2">
        <w:lastRenderedPageBreak/>
        <w:t>патент [9];</w:t>
      </w:r>
    </w:p>
    <w:p w:rsidR="00F86DD2" w:rsidRPr="00F86DD2" w:rsidRDefault="00037488" w:rsidP="004C520D">
      <w:pPr>
        <w:pStyle w:val="a1"/>
      </w:pPr>
      <w:r w:rsidRPr="00F86DD2">
        <w:t>статья</w:t>
      </w:r>
      <w:r w:rsidR="00F86DD2" w:rsidRPr="00F86DD2">
        <w:t xml:space="preserve"> из периодического издания (журнала) [10, 11, 12];</w:t>
      </w:r>
    </w:p>
    <w:p w:rsidR="00F86DD2" w:rsidRPr="00F86DD2" w:rsidRDefault="00F86DD2" w:rsidP="004C520D">
      <w:pPr>
        <w:pStyle w:val="a1"/>
      </w:pPr>
      <w:r w:rsidRPr="00F86DD2">
        <w:t>статья из сборника [13, 14];</w:t>
      </w:r>
    </w:p>
    <w:p w:rsidR="00F86DD2" w:rsidRPr="00F86DD2" w:rsidRDefault="00F86DD2" w:rsidP="004C520D">
      <w:pPr>
        <w:pStyle w:val="a1"/>
      </w:pPr>
      <w:r w:rsidRPr="00F86DD2">
        <w:t>из материалов конференции [15, 16];</w:t>
      </w:r>
    </w:p>
    <w:p w:rsidR="00F86DD2" w:rsidRPr="00F86DD2" w:rsidRDefault="00F86DD2" w:rsidP="004C520D">
      <w:pPr>
        <w:pStyle w:val="a1"/>
      </w:pPr>
      <w:r w:rsidRPr="00F86DD2">
        <w:t>электронные ресурсы удаленного доступа [17, 18, 19];</w:t>
      </w:r>
    </w:p>
    <w:p w:rsidR="00F86DD2" w:rsidRPr="00F86DD2" w:rsidRDefault="00F86DD2" w:rsidP="004C520D">
      <w:pPr>
        <w:pStyle w:val="a1"/>
      </w:pPr>
      <w:r w:rsidRPr="00F86DD2">
        <w:t>статья из электронного журнала [20];</w:t>
      </w:r>
    </w:p>
    <w:p w:rsidR="00F86DD2" w:rsidRPr="00F86DD2" w:rsidRDefault="00F86DD2" w:rsidP="004C520D">
      <w:pPr>
        <w:pStyle w:val="a1"/>
      </w:pPr>
      <w:r w:rsidRPr="00F86DD2">
        <w:t xml:space="preserve">статья, </w:t>
      </w:r>
      <w:r w:rsidR="00644447">
        <w:t>которой присвоен номер DOI [21];</w:t>
      </w:r>
    </w:p>
    <w:p w:rsidR="00F86DD2" w:rsidRPr="00644447" w:rsidRDefault="00F86DD2" w:rsidP="004C520D">
      <w:pPr>
        <w:pStyle w:val="a1"/>
      </w:pPr>
      <w:r w:rsidRPr="00F86DD2">
        <w:t>монографию [22]</w:t>
      </w:r>
      <w:r w:rsidR="00644447">
        <w:rPr>
          <w:lang w:val="en-US"/>
        </w:rPr>
        <w:t>;</w:t>
      </w:r>
    </w:p>
    <w:p w:rsidR="00644447" w:rsidRDefault="00644447" w:rsidP="004C520D">
      <w:pPr>
        <w:pStyle w:val="a1"/>
      </w:pPr>
      <w:r>
        <w:t>источник, изначально написанный на английском языке</w:t>
      </w:r>
      <w:r w:rsidR="00603058">
        <w:t xml:space="preserve"> </w:t>
      </w:r>
      <w:r w:rsidR="00603058" w:rsidRPr="00C61F0F">
        <w:t>[23]</w:t>
      </w:r>
      <w:r>
        <w:t>.</w:t>
      </w:r>
    </w:p>
    <w:p w:rsidR="00AD2E7F" w:rsidRDefault="00AD2E7F" w:rsidP="004C520D">
      <w:pPr>
        <w:pStyle w:val="a1"/>
        <w:numPr>
          <w:ilvl w:val="0"/>
          <w:numId w:val="0"/>
        </w:numPr>
        <w:ind w:left="568"/>
      </w:pPr>
    </w:p>
    <w:p w:rsidR="00607526" w:rsidRDefault="00607526" w:rsidP="004C520D">
      <w:pPr>
        <w:pStyle w:val="a1"/>
        <w:numPr>
          <w:ilvl w:val="0"/>
          <w:numId w:val="0"/>
        </w:numPr>
        <w:ind w:left="568"/>
      </w:pPr>
      <w:r>
        <w:t xml:space="preserve">При оформлении списка источников </w:t>
      </w:r>
      <w:r w:rsidRPr="00607526">
        <w:rPr>
          <w:b/>
        </w:rPr>
        <w:t>обратите</w:t>
      </w:r>
      <w:r>
        <w:t xml:space="preserve"> </w:t>
      </w:r>
      <w:r w:rsidRPr="00607526">
        <w:rPr>
          <w:b/>
        </w:rPr>
        <w:t>особое</w:t>
      </w:r>
      <w:r>
        <w:t xml:space="preserve"> </w:t>
      </w:r>
      <w:r w:rsidR="001B1B14">
        <w:rPr>
          <w:b/>
        </w:rPr>
        <w:t>внимание.</w:t>
      </w:r>
    </w:p>
    <w:p w:rsidR="00BD7DE9" w:rsidRDefault="00BD7DE9" w:rsidP="004C520D">
      <w:pPr>
        <w:pStyle w:val="a1"/>
        <w:numPr>
          <w:ilvl w:val="0"/>
          <w:numId w:val="0"/>
        </w:numPr>
        <w:ind w:left="568"/>
      </w:pPr>
      <w:r>
        <w:t xml:space="preserve">В русской части: </w:t>
      </w:r>
    </w:p>
    <w:p w:rsidR="00BD7DE9" w:rsidRDefault="00BD7DE9" w:rsidP="00BD7DE9">
      <w:pPr>
        <w:pStyle w:val="a1"/>
        <w:numPr>
          <w:ilvl w:val="0"/>
          <w:numId w:val="14"/>
        </w:numPr>
        <w:ind w:left="567" w:hanging="283"/>
      </w:pPr>
      <w:r>
        <w:t>используются</w:t>
      </w:r>
      <w:r w:rsidR="001B1B14">
        <w:t xml:space="preserve"> французские</w:t>
      </w:r>
      <w:r>
        <w:t xml:space="preserve"> кавычки </w:t>
      </w:r>
      <w:r w:rsidR="001B1B14">
        <w:t>(</w:t>
      </w:r>
      <w:r>
        <w:t>«</w:t>
      </w:r>
      <w:r w:rsidR="001B1B14">
        <w:t>ё</w:t>
      </w:r>
      <w:r>
        <w:t>лочкой»</w:t>
      </w:r>
      <w:r w:rsidR="001B1B14">
        <w:t>);</w:t>
      </w:r>
    </w:p>
    <w:p w:rsidR="001B1B14" w:rsidRDefault="001B1B14" w:rsidP="00BD7DE9">
      <w:pPr>
        <w:pStyle w:val="a1"/>
        <w:numPr>
          <w:ilvl w:val="0"/>
          <w:numId w:val="14"/>
        </w:numPr>
        <w:ind w:left="567" w:hanging="283"/>
      </w:pPr>
      <w:r>
        <w:t>номер обозначается знаком «№»;</w:t>
      </w:r>
    </w:p>
    <w:p w:rsidR="001B1B14" w:rsidRDefault="001B1B14" w:rsidP="00BD7DE9">
      <w:pPr>
        <w:pStyle w:val="a1"/>
        <w:numPr>
          <w:ilvl w:val="0"/>
          <w:numId w:val="14"/>
        </w:numPr>
        <w:ind w:left="567" w:hanging="283"/>
      </w:pPr>
      <w:r w:rsidRPr="001B1B14">
        <w:t xml:space="preserve">в </w:t>
      </w:r>
      <w:r>
        <w:t>области ответственности указывается первый автор и оформляется по формату Фамилия ИО;</w:t>
      </w:r>
    </w:p>
    <w:p w:rsidR="001B1B14" w:rsidRDefault="00973F9C" w:rsidP="00BD7DE9">
      <w:pPr>
        <w:pStyle w:val="a1"/>
        <w:numPr>
          <w:ilvl w:val="0"/>
          <w:numId w:val="14"/>
        </w:numPr>
        <w:ind w:left="567" w:hanging="283"/>
      </w:pPr>
      <w:r>
        <w:t>после</w:t>
      </w:r>
      <w:r w:rsidR="001B1B14">
        <w:t xml:space="preserve"> названия перечисляются все авторы по формату: ИО Фамилия;</w:t>
      </w:r>
    </w:p>
    <w:p w:rsidR="001B1B14" w:rsidRDefault="001B1B14" w:rsidP="001B1B14">
      <w:pPr>
        <w:pStyle w:val="a1"/>
      </w:pPr>
      <w:r>
        <w:t>у электронных ресурсов обязательно должна быть написана дата обращения: (дата обращения: 20.04.2012)</w:t>
      </w:r>
      <w:r w:rsidRPr="004C520D">
        <w:t>;</w:t>
      </w:r>
    </w:p>
    <w:p w:rsidR="001B1B14" w:rsidRPr="00607526" w:rsidRDefault="001B1B14" w:rsidP="001B1B14">
      <w:pPr>
        <w:pStyle w:val="a1"/>
      </w:pPr>
      <w:r>
        <w:t>англоязычные источники</w:t>
      </w:r>
      <w:r w:rsidRPr="00607526">
        <w:t xml:space="preserve"> в русской части оформляются как в английской (точка после названия, остальное разделяется запятой, другие зн</w:t>
      </w:r>
      <w:r>
        <w:t>аки препинания не используются).</w:t>
      </w:r>
    </w:p>
    <w:p w:rsidR="001B1B14" w:rsidRPr="004C520D" w:rsidRDefault="001B1B14" w:rsidP="001B1B14">
      <w:pPr>
        <w:pStyle w:val="a1"/>
        <w:numPr>
          <w:ilvl w:val="0"/>
          <w:numId w:val="0"/>
        </w:numPr>
        <w:ind w:left="568" w:hanging="284"/>
      </w:pPr>
    </w:p>
    <w:p w:rsidR="001B1B14" w:rsidRDefault="001B1B14" w:rsidP="001B1B14">
      <w:pPr>
        <w:pStyle w:val="a1"/>
        <w:numPr>
          <w:ilvl w:val="0"/>
          <w:numId w:val="0"/>
        </w:numPr>
        <w:ind w:left="567"/>
      </w:pPr>
      <w:r>
        <w:t xml:space="preserve">В английской части: </w:t>
      </w:r>
    </w:p>
    <w:p w:rsidR="00607526" w:rsidRDefault="00607526" w:rsidP="004C520D">
      <w:pPr>
        <w:pStyle w:val="a1"/>
      </w:pPr>
      <w:r>
        <w:t>п</w:t>
      </w:r>
      <w:r w:rsidRPr="00607526">
        <w:t>ри оформлении источнико</w:t>
      </w:r>
      <w:r w:rsidR="001B1B14">
        <w:t>в, написанных на русском языке</w:t>
      </w:r>
      <w:r w:rsidRPr="00607526">
        <w:t>, рекомендуется использовать официальное название, опубликованное автором этого источника</w:t>
      </w:r>
      <w:r>
        <w:t>;</w:t>
      </w:r>
    </w:p>
    <w:p w:rsidR="00607526" w:rsidRDefault="00607526" w:rsidP="004C520D">
      <w:pPr>
        <w:pStyle w:val="a1"/>
      </w:pPr>
      <w:r>
        <w:t xml:space="preserve">помимо самого названия на английском языке, должна быть произведена транслитерация </w:t>
      </w:r>
      <w:r w:rsidRPr="00607526">
        <w:t>русского алфавита латиницей</w:t>
      </w:r>
      <w:r>
        <w:t>;</w:t>
      </w:r>
    </w:p>
    <w:p w:rsidR="00AD2E7F" w:rsidRDefault="00AD2E7F" w:rsidP="004C520D">
      <w:pPr>
        <w:pStyle w:val="a1"/>
      </w:pPr>
      <w:r>
        <w:t>в английской части названия статей, конференций, издательств, журналов, начинаются с большой буквы, дальше</w:t>
      </w:r>
      <w:r w:rsidRPr="00AD2E7F">
        <w:t>,</w:t>
      </w:r>
      <w:r>
        <w:t xml:space="preserve"> как в предложении (строчные буквы)</w:t>
      </w:r>
      <w:r w:rsidRPr="00AD2E7F">
        <w:t>;</w:t>
      </w:r>
    </w:p>
    <w:p w:rsidR="004C520D" w:rsidRDefault="001B1B14" w:rsidP="004C520D">
      <w:pPr>
        <w:pStyle w:val="a1"/>
      </w:pPr>
      <w:r>
        <w:t xml:space="preserve">номер обозначается </w:t>
      </w:r>
      <w:r>
        <w:rPr>
          <w:lang w:val="en-US"/>
        </w:rPr>
        <w:t>“</w:t>
      </w:r>
      <w:r w:rsidR="004C520D">
        <w:rPr>
          <w:lang w:val="en-US"/>
        </w:rPr>
        <w:t>no</w:t>
      </w:r>
      <w:r w:rsidR="004C520D" w:rsidRPr="004C520D">
        <w:t>.</w:t>
      </w:r>
      <w:r>
        <w:rPr>
          <w:lang w:val="en-US"/>
        </w:rPr>
        <w:t>”</w:t>
      </w:r>
      <w:r w:rsidR="004C520D" w:rsidRPr="004C520D">
        <w:t>;</w:t>
      </w:r>
    </w:p>
    <w:p w:rsidR="001B1B14" w:rsidRPr="00607526" w:rsidRDefault="001B1B14" w:rsidP="001B1B14">
      <w:pPr>
        <w:pStyle w:val="a1"/>
        <w:numPr>
          <w:ilvl w:val="0"/>
          <w:numId w:val="15"/>
        </w:numPr>
        <w:ind w:left="567" w:hanging="283"/>
      </w:pPr>
      <w:r>
        <w:t xml:space="preserve">у электронных ресурсов обязательно должна быть написана дата обращения: </w:t>
      </w:r>
      <w:r w:rsidRPr="001B1B14">
        <w:t>(</w:t>
      </w:r>
      <w:r w:rsidRPr="00146335">
        <w:rPr>
          <w:lang w:val="en-US"/>
        </w:rPr>
        <w:t>accessed</w:t>
      </w:r>
      <w:r>
        <w:t>:</w:t>
      </w:r>
      <w:r w:rsidRPr="001B1B14">
        <w:t xml:space="preserve"> 04/20/2012).</w:t>
      </w:r>
    </w:p>
    <w:p w:rsidR="001B1B14" w:rsidRDefault="001B1B14" w:rsidP="001B1B14">
      <w:pPr>
        <w:pStyle w:val="a1"/>
        <w:numPr>
          <w:ilvl w:val="0"/>
          <w:numId w:val="0"/>
        </w:numPr>
        <w:ind w:left="568"/>
      </w:pPr>
    </w:p>
    <w:p w:rsidR="00E745CD" w:rsidRPr="004C520D" w:rsidRDefault="00E745CD" w:rsidP="004C520D">
      <w:pPr>
        <w:pStyle w:val="afc"/>
      </w:pPr>
      <w:r w:rsidRPr="008579DE">
        <w:rPr>
          <w:b/>
        </w:rPr>
        <w:t>Заключение.</w:t>
      </w:r>
      <w:r>
        <w:t xml:space="preserve"> </w:t>
      </w:r>
      <w:r w:rsidR="00E2207B" w:rsidRPr="00E2207B">
        <w:t>Заключение статьи должно содержать ключевые выводы исследования, обобщение результатов и оценку их значимости, демонстрируя, что цель работы была достигнута. Оно должно логически завершать статью и не вводить новую информацию. Минимальный объем – 100 слов</w:t>
      </w:r>
    </w:p>
    <w:p w:rsidR="00E745CD" w:rsidRPr="00DB4608" w:rsidRDefault="00E745CD" w:rsidP="004C520D">
      <w:pPr>
        <w:pStyle w:val="afc"/>
      </w:pPr>
      <w:r w:rsidRPr="00DB4608">
        <w:rPr>
          <w:b/>
        </w:rPr>
        <w:t>Благодарности.</w:t>
      </w:r>
      <w:r w:rsidRPr="00DB4608">
        <w:t xml:space="preserve"> </w:t>
      </w:r>
      <w:r>
        <w:t>Информация о финансовой поддержке проектов грантами, личные благодарности и т.п. указываются после заключения и начинаются со слова жирным шрифтом «</w:t>
      </w:r>
      <w:r w:rsidRPr="00DB4608">
        <w:rPr>
          <w:b/>
        </w:rPr>
        <w:t>Благодарности</w:t>
      </w:r>
      <w:r>
        <w:t>» и точки. При этом обратите внимание, что эта информация дублируется в английской части статьи после ключевых слов и начинается со слова «</w:t>
      </w:r>
      <w:r w:rsidRPr="00DB4608">
        <w:rPr>
          <w:b/>
          <w:lang w:val="en-US"/>
        </w:rPr>
        <w:t>Acknowledge</w:t>
      </w:r>
      <w:r>
        <w:rPr>
          <w:b/>
          <w:lang w:val="en-US"/>
        </w:rPr>
        <w:t>ments</w:t>
      </w:r>
      <w:r>
        <w:t>» и двоеточия</w:t>
      </w:r>
      <w:r w:rsidRPr="00DB4608">
        <w:t>.</w:t>
      </w:r>
    </w:p>
    <w:p w:rsidR="00E745CD" w:rsidRPr="003467D2" w:rsidRDefault="00E745CD" w:rsidP="00E745CD">
      <w:pPr>
        <w:pStyle w:val="ab"/>
      </w:pPr>
      <w:r w:rsidRPr="003467D2">
        <w:t>Список источников</w:t>
      </w:r>
    </w:p>
    <w:p w:rsidR="00E745CD" w:rsidRPr="000102F0" w:rsidRDefault="00E745CD" w:rsidP="000102F0">
      <w:pPr>
        <w:pStyle w:val="a"/>
      </w:pPr>
      <w:r w:rsidRPr="000102F0">
        <w:t>Глазунов В.А. Пространственные механизмы параллельной структуры / В. А. Глазунов – М.: Наука, 1991. – 94 с.</w:t>
      </w:r>
    </w:p>
    <w:p w:rsidR="00E745CD" w:rsidRPr="000102F0" w:rsidRDefault="004C520D" w:rsidP="000102F0">
      <w:pPr>
        <w:pStyle w:val="a"/>
      </w:pPr>
      <w:proofErr w:type="spellStart"/>
      <w:r w:rsidRPr="000102F0">
        <w:t>Баутин</w:t>
      </w:r>
      <w:proofErr w:type="spellEnd"/>
      <w:r w:rsidRPr="000102F0">
        <w:t xml:space="preserve"> Н.Н. </w:t>
      </w:r>
      <w:r w:rsidR="00E745CD" w:rsidRPr="000102F0">
        <w:t xml:space="preserve">Методы и приемы качественного исследования динамических систем на плоскости / Н.Н. </w:t>
      </w:r>
      <w:proofErr w:type="spellStart"/>
      <w:r w:rsidR="00E745CD" w:rsidRPr="000102F0">
        <w:t>Баутин</w:t>
      </w:r>
      <w:proofErr w:type="spellEnd"/>
      <w:r w:rsidR="00E745CD" w:rsidRPr="000102F0">
        <w:t>, Е.А</w:t>
      </w:r>
      <w:r w:rsidRPr="000102F0">
        <w:t>.</w:t>
      </w:r>
      <w:r w:rsidR="00E745CD" w:rsidRPr="000102F0">
        <w:t xml:space="preserve"> Леонтович</w:t>
      </w:r>
      <w:r w:rsidRPr="000102F0">
        <w:t>.</w:t>
      </w:r>
      <w:r w:rsidR="00E745CD" w:rsidRPr="000102F0">
        <w:t xml:space="preserve"> – М.: Наука, 1975. – 496 с.</w:t>
      </w:r>
    </w:p>
    <w:p w:rsidR="00E745CD" w:rsidRPr="000102F0" w:rsidRDefault="004C520D" w:rsidP="000102F0">
      <w:pPr>
        <w:pStyle w:val="a"/>
      </w:pPr>
      <w:r w:rsidRPr="000102F0">
        <w:lastRenderedPageBreak/>
        <w:t xml:space="preserve">Маршак И.С. </w:t>
      </w:r>
      <w:r w:rsidR="00E745CD" w:rsidRPr="000102F0">
        <w:t xml:space="preserve">Импульсные источники света / И.С. Маршак, А.С. Дойников, В.П. Жильцов [и др.]; под общ. ред. И.С. Маршака. – 2-е изд., </w:t>
      </w:r>
      <w:proofErr w:type="spellStart"/>
      <w:r w:rsidR="00E745CD" w:rsidRPr="000102F0">
        <w:t>перераб</w:t>
      </w:r>
      <w:proofErr w:type="spellEnd"/>
      <w:proofErr w:type="gramStart"/>
      <w:r w:rsidR="00E745CD" w:rsidRPr="000102F0">
        <w:t>.</w:t>
      </w:r>
      <w:proofErr w:type="gramEnd"/>
      <w:r w:rsidR="00E745CD" w:rsidRPr="000102F0">
        <w:t xml:space="preserve"> и доп. – М.: Энергия, 1978. – 472 с.</w:t>
      </w:r>
    </w:p>
    <w:p w:rsidR="00E745CD" w:rsidRPr="000102F0" w:rsidRDefault="00E745CD" w:rsidP="000102F0">
      <w:pPr>
        <w:pStyle w:val="a"/>
      </w:pPr>
      <w:proofErr w:type="spellStart"/>
      <w:r w:rsidRPr="000102F0">
        <w:t>Дейт</w:t>
      </w:r>
      <w:proofErr w:type="spellEnd"/>
      <w:r w:rsidRPr="000102F0">
        <w:t xml:space="preserve"> </w:t>
      </w:r>
      <w:proofErr w:type="spellStart"/>
      <w:r w:rsidRPr="000102F0">
        <w:t>К.Дж</w:t>
      </w:r>
      <w:proofErr w:type="spellEnd"/>
      <w:r w:rsidRPr="000102F0">
        <w:t xml:space="preserve">. Введение в системы баз данных: пер. с англ. – М.: Вильямс, 2006. – 1328 с. </w:t>
      </w:r>
    </w:p>
    <w:p w:rsidR="00E745CD" w:rsidRPr="000102F0" w:rsidRDefault="00E745CD" w:rsidP="000102F0">
      <w:pPr>
        <w:pStyle w:val="a"/>
      </w:pPr>
      <w:r w:rsidRPr="000102F0">
        <w:t>Сварка и свариваемые материалы: справочник. В 3 томах. Т. 1. Свариваемость материалов / ред. Э.Л. Макаров. – М.: Металлургия, 1991. – 258 с.</w:t>
      </w:r>
    </w:p>
    <w:p w:rsidR="00E745CD" w:rsidRPr="000102F0" w:rsidRDefault="00E745CD" w:rsidP="000102F0">
      <w:pPr>
        <w:pStyle w:val="a"/>
      </w:pPr>
      <w:r w:rsidRPr="000102F0">
        <w:t xml:space="preserve">Аврамова, Е. В. Публичная библиотека в системе непрерывного библиотечно-информационного образования: специальность 05.25.03 «Библиотековедение, </w:t>
      </w:r>
      <w:proofErr w:type="spellStart"/>
      <w:r w:rsidRPr="000102F0">
        <w:t>библиографоведение</w:t>
      </w:r>
      <w:proofErr w:type="spellEnd"/>
      <w:r w:rsidRPr="000102F0">
        <w:t xml:space="preserve"> и книговедение</w:t>
      </w:r>
      <w:r w:rsidR="004C520D" w:rsidRPr="000102F0">
        <w:t>»</w:t>
      </w:r>
      <w:r w:rsidRPr="000102F0">
        <w:t>: диссертация на соискание ученой степени кандидата педагогических наук / Аврамова Елена Викторовна; Санкт-Петербургский государственный институт культуры. – Санкт-Петербург, 2017. – 361 с.</w:t>
      </w:r>
    </w:p>
    <w:p w:rsidR="00E745CD" w:rsidRPr="000102F0" w:rsidRDefault="004C520D" w:rsidP="000102F0">
      <w:pPr>
        <w:pStyle w:val="a"/>
      </w:pPr>
      <w:proofErr w:type="spellStart"/>
      <w:r w:rsidRPr="000102F0">
        <w:t>Величковский</w:t>
      </w:r>
      <w:proofErr w:type="spellEnd"/>
      <w:r w:rsidR="00E745CD" w:rsidRPr="000102F0">
        <w:t xml:space="preserve"> Б. Б. Функциональная организация рабочей </w:t>
      </w:r>
      <w:r w:rsidRPr="000102F0">
        <w:t>памяти</w:t>
      </w:r>
      <w:r w:rsidR="00E745CD" w:rsidRPr="000102F0">
        <w:t>: специальность 19.00.01 «Общая психология, психологи</w:t>
      </w:r>
      <w:r w:rsidRPr="000102F0">
        <w:t>я личности, история психологии»</w:t>
      </w:r>
      <w:r w:rsidR="00E745CD" w:rsidRPr="000102F0">
        <w:t xml:space="preserve">: автореферат диссертации на соискание ученой степени доктора психологических наук / </w:t>
      </w:r>
      <w:proofErr w:type="spellStart"/>
      <w:r w:rsidR="00E745CD" w:rsidRPr="000102F0">
        <w:t>Величков</w:t>
      </w:r>
      <w:r w:rsidRPr="000102F0">
        <w:t>ский</w:t>
      </w:r>
      <w:proofErr w:type="spellEnd"/>
      <w:r w:rsidRPr="000102F0">
        <w:t xml:space="preserve"> Борис Борисович</w:t>
      </w:r>
      <w:r w:rsidR="00E745CD" w:rsidRPr="000102F0">
        <w:t>; Московский государственный университет им. М. В. Ломоносова. – Москва, 2017. – 44 с.</w:t>
      </w:r>
    </w:p>
    <w:p w:rsidR="00E745CD" w:rsidRPr="000102F0" w:rsidRDefault="00E745CD" w:rsidP="000102F0">
      <w:pPr>
        <w:pStyle w:val="a"/>
      </w:pPr>
      <w:r w:rsidRPr="000102F0">
        <w:t>ГОСТ Р 57618.1–2017. Инфраструктура маломерного флота. Общие положения: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17 августа 2017 г. № 914-ст: дата введения 2018-01-01 / разработан ООО «</w:t>
      </w:r>
      <w:proofErr w:type="spellStart"/>
      <w:r w:rsidRPr="000102F0">
        <w:t>Техречсервис</w:t>
      </w:r>
      <w:proofErr w:type="spellEnd"/>
      <w:r w:rsidRPr="000102F0">
        <w:t xml:space="preserve">». – Москва: </w:t>
      </w:r>
      <w:proofErr w:type="spellStart"/>
      <w:r w:rsidRPr="000102F0">
        <w:t>Стандартинформ</w:t>
      </w:r>
      <w:proofErr w:type="spellEnd"/>
      <w:r w:rsidRPr="000102F0">
        <w:t>, 2017. – IV, 7 c.</w:t>
      </w:r>
    </w:p>
    <w:p w:rsidR="00E745CD" w:rsidRPr="000102F0" w:rsidRDefault="00E745CD" w:rsidP="000102F0">
      <w:pPr>
        <w:pStyle w:val="a"/>
      </w:pPr>
      <w:r w:rsidRPr="000102F0">
        <w:t xml:space="preserve">Патент № 2637215 Российская Федерация, МПК B02C 19/16 (2006.01), B02C 17/00 (2006.01). Вибрационная мельница: № 2017105030: </w:t>
      </w:r>
      <w:proofErr w:type="spellStart"/>
      <w:r w:rsidRPr="000102F0">
        <w:t>заявл</w:t>
      </w:r>
      <w:proofErr w:type="spellEnd"/>
      <w:r w:rsidRPr="000102F0">
        <w:t xml:space="preserve">. 15.02.2017: </w:t>
      </w:r>
      <w:proofErr w:type="spellStart"/>
      <w:r w:rsidRPr="000102F0">
        <w:t>опубл</w:t>
      </w:r>
      <w:proofErr w:type="spellEnd"/>
      <w:r w:rsidRPr="000102F0">
        <w:t>. 01.12.2017 / Артеменко К. И., Богданов</w:t>
      </w:r>
      <w:r w:rsidR="00037488" w:rsidRPr="000102F0">
        <w:t xml:space="preserve"> Н. Э.</w:t>
      </w:r>
      <w:r w:rsidRPr="000102F0">
        <w:t>; заявитель БГТУ. – 4 с.</w:t>
      </w:r>
    </w:p>
    <w:p w:rsidR="00E745CD" w:rsidRPr="000102F0" w:rsidRDefault="00037488" w:rsidP="000102F0">
      <w:pPr>
        <w:pStyle w:val="a"/>
      </w:pPr>
      <w:r w:rsidRPr="000102F0">
        <w:t xml:space="preserve">Горбунов А.В. </w:t>
      </w:r>
      <w:r w:rsidR="00E745CD" w:rsidRPr="000102F0">
        <w:t>Метод функций Ляпунова для построения областей притяжения систем с запаздывани</w:t>
      </w:r>
      <w:r w:rsidRPr="000102F0">
        <w:t xml:space="preserve">ем / Горбунов А.В., </w:t>
      </w:r>
      <w:proofErr w:type="spellStart"/>
      <w:r w:rsidRPr="000102F0">
        <w:t>Каменецкий</w:t>
      </w:r>
      <w:proofErr w:type="spellEnd"/>
      <w:r w:rsidRPr="000102F0">
        <w:t xml:space="preserve"> В.А. </w:t>
      </w:r>
      <w:r w:rsidR="00E745CD" w:rsidRPr="000102F0">
        <w:t>// Автоматика и телемеханика, 2005. – №10. – С. 42</w:t>
      </w:r>
      <w:r w:rsidRPr="000102F0">
        <w:t>-</w:t>
      </w:r>
      <w:r w:rsidR="00E745CD" w:rsidRPr="000102F0">
        <w:t>53.</w:t>
      </w:r>
    </w:p>
    <w:p w:rsidR="00E745CD" w:rsidRPr="000102F0" w:rsidRDefault="00037488" w:rsidP="000102F0">
      <w:pPr>
        <w:pStyle w:val="a"/>
      </w:pPr>
      <w:proofErr w:type="spellStart"/>
      <w:r w:rsidRPr="000102F0">
        <w:t>Быструшкин</w:t>
      </w:r>
      <w:proofErr w:type="spellEnd"/>
      <w:r w:rsidRPr="000102F0">
        <w:t xml:space="preserve"> С.К. </w:t>
      </w:r>
      <w:r w:rsidR="00E745CD" w:rsidRPr="000102F0">
        <w:t xml:space="preserve">Влияние психологических свойств личности на </w:t>
      </w:r>
      <w:r w:rsidRPr="000102F0">
        <w:t>графическое воспроизведение зрительной информации / С.</w:t>
      </w:r>
      <w:r w:rsidR="00E745CD" w:rsidRPr="000102F0">
        <w:t xml:space="preserve">К. </w:t>
      </w:r>
      <w:proofErr w:type="spellStart"/>
      <w:r w:rsidR="00E745CD" w:rsidRPr="000102F0">
        <w:t>Быструшкин</w:t>
      </w:r>
      <w:proofErr w:type="spellEnd"/>
      <w:r w:rsidRPr="000102F0">
        <w:t>, О.Я. Созонова, Н.</w:t>
      </w:r>
      <w:r w:rsidR="00E745CD" w:rsidRPr="000102F0">
        <w:t xml:space="preserve">Г. Петрова [и </w:t>
      </w:r>
      <w:proofErr w:type="spellStart"/>
      <w:r w:rsidR="00E745CD" w:rsidRPr="000102F0">
        <w:t>др</w:t>
      </w:r>
      <w:proofErr w:type="spellEnd"/>
      <w:r w:rsidR="00E745CD" w:rsidRPr="000102F0">
        <w:t>] // Сибирский педагогический журнал, 2017. – № 4. – С. 136</w:t>
      </w:r>
      <w:r w:rsidRPr="000102F0">
        <w:t>-</w:t>
      </w:r>
      <w:r w:rsidR="00E745CD" w:rsidRPr="000102F0">
        <w:t>144.</w:t>
      </w:r>
    </w:p>
    <w:p w:rsidR="00E745CD" w:rsidRPr="000102F0" w:rsidRDefault="00037488" w:rsidP="000102F0">
      <w:pPr>
        <w:pStyle w:val="a"/>
      </w:pPr>
      <w:proofErr w:type="spellStart"/>
      <w:r w:rsidRPr="000102F0">
        <w:t>Скрипник</w:t>
      </w:r>
      <w:proofErr w:type="spellEnd"/>
      <w:r w:rsidRPr="000102F0">
        <w:t>, К.</w:t>
      </w:r>
      <w:r w:rsidR="00E745CD" w:rsidRPr="000102F0">
        <w:t>Д. Лингвистический поворот и философия языка Дж. Локка: интерпретации, комментари</w:t>
      </w:r>
      <w:r w:rsidRPr="000102F0">
        <w:t>и, теоретические источники / К.</w:t>
      </w:r>
      <w:r w:rsidR="00E745CD" w:rsidRPr="000102F0">
        <w:t xml:space="preserve">Д. </w:t>
      </w:r>
      <w:proofErr w:type="spellStart"/>
      <w:r w:rsidR="00E745CD" w:rsidRPr="000102F0">
        <w:t>Скрипник</w:t>
      </w:r>
      <w:proofErr w:type="spellEnd"/>
      <w:r w:rsidR="00E745CD" w:rsidRPr="000102F0">
        <w:t xml:space="preserve"> // Вестник Удмуртского университета. Серия: Философия. Психология. Педагогика, 2017. – Т. 27, </w:t>
      </w:r>
      <w:proofErr w:type="spellStart"/>
      <w:r w:rsidR="00E745CD" w:rsidRPr="000102F0">
        <w:t>вып</w:t>
      </w:r>
      <w:proofErr w:type="spellEnd"/>
      <w:r w:rsidR="00E745CD" w:rsidRPr="000102F0">
        <w:t>. 2. – С. 139</w:t>
      </w:r>
      <w:r w:rsidRPr="000102F0">
        <w:t>-</w:t>
      </w:r>
      <w:r w:rsidR="00E745CD" w:rsidRPr="000102F0">
        <w:t>146.</w:t>
      </w:r>
    </w:p>
    <w:p w:rsidR="00E745CD" w:rsidRPr="000102F0" w:rsidRDefault="00E745CD" w:rsidP="000102F0">
      <w:pPr>
        <w:pStyle w:val="a"/>
      </w:pPr>
      <w:proofErr w:type="spellStart"/>
      <w:r w:rsidRPr="000102F0">
        <w:t>Двинянинова</w:t>
      </w:r>
      <w:proofErr w:type="spellEnd"/>
      <w:r w:rsidRPr="000102F0">
        <w:t xml:space="preserve"> Г.С. Комплимент: Коммуникативный статус или стратегия в дискурсе / Г.С. </w:t>
      </w:r>
      <w:proofErr w:type="spellStart"/>
      <w:r w:rsidRPr="000102F0">
        <w:t>Двинянинова</w:t>
      </w:r>
      <w:proofErr w:type="spellEnd"/>
      <w:r w:rsidRPr="000102F0">
        <w:t xml:space="preserve"> // Социальная власть языка: сб. науч. тр. – Воронеж, 2001. – С. 42</w:t>
      </w:r>
      <w:r w:rsidR="00037488" w:rsidRPr="000102F0">
        <w:t>-</w:t>
      </w:r>
      <w:r w:rsidRPr="000102F0">
        <w:t>49.</w:t>
      </w:r>
    </w:p>
    <w:p w:rsidR="00E745CD" w:rsidRPr="000102F0" w:rsidRDefault="00037488" w:rsidP="000102F0">
      <w:pPr>
        <w:pStyle w:val="a"/>
      </w:pPr>
      <w:r w:rsidRPr="000102F0">
        <w:t xml:space="preserve">Орлик А.Г. </w:t>
      </w:r>
      <w:r w:rsidR="00E745CD" w:rsidRPr="000102F0">
        <w:t xml:space="preserve">Получение износостойких </w:t>
      </w:r>
      <w:proofErr w:type="spellStart"/>
      <w:r w:rsidR="00E745CD" w:rsidRPr="000102F0">
        <w:t>антиабразивных</w:t>
      </w:r>
      <w:proofErr w:type="spellEnd"/>
      <w:r w:rsidR="00E745CD" w:rsidRPr="000102F0">
        <w:t xml:space="preserve"> покрытий / А.Г. Орлик, Н.В. </w:t>
      </w:r>
      <w:proofErr w:type="spellStart"/>
      <w:r w:rsidR="00E745CD" w:rsidRPr="000102F0">
        <w:t>Коберник</w:t>
      </w:r>
      <w:proofErr w:type="spellEnd"/>
      <w:r w:rsidR="00E745CD" w:rsidRPr="000102F0">
        <w:t xml:space="preserve"> // Труды МГТУ им. Н.Э. Баумана. – М.: Изд-во МГТУ и</w:t>
      </w:r>
      <w:r w:rsidRPr="000102F0">
        <w:t>м. Н. Э. Баумана, 2010. – № 602</w:t>
      </w:r>
      <w:r w:rsidR="00E745CD" w:rsidRPr="000102F0">
        <w:t>: Математическое моделирование сложных технических систем. – С. 34</w:t>
      </w:r>
      <w:r w:rsidRPr="000102F0">
        <w:t>-</w:t>
      </w:r>
      <w:r w:rsidR="00E745CD" w:rsidRPr="000102F0">
        <w:t>38.</w:t>
      </w:r>
    </w:p>
    <w:p w:rsidR="00E745CD" w:rsidRPr="000102F0" w:rsidRDefault="00037488" w:rsidP="000102F0">
      <w:pPr>
        <w:pStyle w:val="a"/>
      </w:pPr>
      <w:r w:rsidRPr="000102F0">
        <w:t xml:space="preserve">Карпенко А.П. </w:t>
      </w:r>
      <w:r w:rsidR="00E745CD" w:rsidRPr="000102F0">
        <w:t xml:space="preserve">Глобальная оптимизация методом роя частиц на графических процессорах / А.П. Карпенко, Е.Ю. Селиверстов // </w:t>
      </w:r>
      <w:proofErr w:type="spellStart"/>
      <w:r w:rsidR="00E745CD" w:rsidRPr="000102F0">
        <w:t>Всерос</w:t>
      </w:r>
      <w:proofErr w:type="spellEnd"/>
      <w:r w:rsidR="00E745CD" w:rsidRPr="000102F0">
        <w:t>. суперкомпьютерная конференция «Научный сервис в сети Интернет: масштабируемость, параллельность, эф</w:t>
      </w:r>
      <w:r w:rsidRPr="000102F0">
        <w:t>фективность»</w:t>
      </w:r>
      <w:r w:rsidR="00E745CD" w:rsidRPr="000102F0">
        <w:t>: труды. – М.: Изд-во МГУ, 2009. – С. 188</w:t>
      </w:r>
      <w:r w:rsidRPr="000102F0">
        <w:t>-</w:t>
      </w:r>
      <w:r w:rsidR="00E745CD" w:rsidRPr="000102F0">
        <w:t>191.</w:t>
      </w:r>
    </w:p>
    <w:p w:rsidR="00E745CD" w:rsidRPr="000102F0" w:rsidRDefault="00E745CD" w:rsidP="000102F0">
      <w:pPr>
        <w:pStyle w:val="a"/>
      </w:pPr>
      <w:r w:rsidRPr="000102F0">
        <w:t xml:space="preserve">Симонов А. Очистка сточных вод: проектирование технических устройств / А. Симонов // 7-я региональная конференция молодых исследователей Волгоградской области (Волгоград, 12–15 мая 2002 г.): тез. </w:t>
      </w:r>
      <w:proofErr w:type="spellStart"/>
      <w:r w:rsidRPr="000102F0">
        <w:t>докл</w:t>
      </w:r>
      <w:proofErr w:type="spellEnd"/>
      <w:r w:rsidRPr="000102F0">
        <w:t>. – Волгоград, 2002. – С. 13</w:t>
      </w:r>
      <w:r w:rsidR="00037488" w:rsidRPr="000102F0">
        <w:t>-</w:t>
      </w:r>
      <w:r w:rsidRPr="000102F0">
        <w:t>15.</w:t>
      </w:r>
    </w:p>
    <w:p w:rsidR="00E745CD" w:rsidRPr="000102F0" w:rsidRDefault="00E745CD" w:rsidP="000102F0">
      <w:pPr>
        <w:pStyle w:val="a"/>
      </w:pPr>
      <w:r w:rsidRPr="000102F0">
        <w:t xml:space="preserve">Колесов Ю.Б., </w:t>
      </w:r>
      <w:proofErr w:type="spellStart"/>
      <w:r w:rsidRPr="000102F0">
        <w:t>Сениченков</w:t>
      </w:r>
      <w:proofErr w:type="spellEnd"/>
      <w:r w:rsidRPr="000102F0">
        <w:t xml:space="preserve"> Ю.Б. Имитационное моделирование сложных динамических систем – URL: http://www.exponenta.ru/soft/others/mvs/ds_sim.asp (дата обращения</w:t>
      </w:r>
      <w:r w:rsidR="00037488" w:rsidRPr="000102F0">
        <w:t>:</w:t>
      </w:r>
      <w:r w:rsidRPr="000102F0">
        <w:t xml:space="preserve"> 20.04.2012).</w:t>
      </w:r>
    </w:p>
    <w:p w:rsidR="00E745CD" w:rsidRPr="000102F0" w:rsidRDefault="00E745CD" w:rsidP="000102F0">
      <w:pPr>
        <w:pStyle w:val="a"/>
      </w:pPr>
      <w:r w:rsidRPr="000102F0">
        <w:t>Топтыгин И.Н. Математическое введение в курс общей физики: учеб. пособие для студентов. СПб, 2000. – URL: ftp://ftp.unilib.neva.ru/dl/010.pdf (дата обращения</w:t>
      </w:r>
      <w:r w:rsidR="00037488" w:rsidRPr="000102F0">
        <w:t>:</w:t>
      </w:r>
      <w:r w:rsidRPr="000102F0">
        <w:t xml:space="preserve"> 20.04.2012).</w:t>
      </w:r>
    </w:p>
    <w:p w:rsidR="00E745CD" w:rsidRPr="000102F0" w:rsidRDefault="00E745CD" w:rsidP="000102F0">
      <w:pPr>
        <w:pStyle w:val="a"/>
      </w:pPr>
      <w:r w:rsidRPr="000102F0">
        <w:t>Российская государственная библиотека. – URL: http://www.rsl.ru (дата обращения</w:t>
      </w:r>
      <w:r w:rsidR="00037488" w:rsidRPr="000102F0">
        <w:t>:</w:t>
      </w:r>
      <w:r w:rsidRPr="000102F0">
        <w:t xml:space="preserve"> 01.05.2012).</w:t>
      </w:r>
    </w:p>
    <w:p w:rsidR="00E745CD" w:rsidRPr="000102F0" w:rsidRDefault="00E745CD" w:rsidP="000102F0">
      <w:pPr>
        <w:pStyle w:val="a"/>
      </w:pPr>
      <w:proofErr w:type="spellStart"/>
      <w:r w:rsidRPr="000102F0">
        <w:t>Шахтарин</w:t>
      </w:r>
      <w:proofErr w:type="spellEnd"/>
      <w:r w:rsidRPr="000102F0">
        <w:t xml:space="preserve"> Б.И. Оценка действия гармонической помехи на фазовую автоподстройку / Б.И. </w:t>
      </w:r>
      <w:proofErr w:type="spellStart"/>
      <w:r w:rsidRPr="000102F0">
        <w:t>Шахтарин</w:t>
      </w:r>
      <w:proofErr w:type="spellEnd"/>
      <w:r w:rsidRPr="000102F0">
        <w:t xml:space="preserve"> // Наука и образование. МГТУ им. Н.Э. Баумана. Электрон. журн., 2012. – №</w:t>
      </w:r>
      <w:r w:rsidR="00037488" w:rsidRPr="000102F0">
        <w:t xml:space="preserve"> </w:t>
      </w:r>
      <w:r w:rsidRPr="000102F0">
        <w:t>4. – URL: http://technomag.edu.ru/doc/353914.html (дата обращения</w:t>
      </w:r>
      <w:r w:rsidR="00037488" w:rsidRPr="000102F0">
        <w:t>:</w:t>
      </w:r>
      <w:r w:rsidRPr="000102F0">
        <w:t xml:space="preserve"> 18.04.2012).</w:t>
      </w:r>
    </w:p>
    <w:p w:rsidR="00E745CD" w:rsidRPr="000102F0" w:rsidRDefault="00E745CD" w:rsidP="000102F0">
      <w:pPr>
        <w:pStyle w:val="a"/>
      </w:pPr>
      <w:r w:rsidRPr="000102F0">
        <w:t>Постникова Т.В. Анализ факторов, влияющих на построение цепи поставки с учетом ограничений логистической инфраструктуры / Т.В. Постникова // Наука и образование. МГТУ им. Н.Э. Баумана. Электрон. журн., 2012. – №5. – DOI: 10.7463/1994-0408.0512-351140.400544.</w:t>
      </w:r>
    </w:p>
    <w:p w:rsidR="00E745CD" w:rsidRPr="000102F0" w:rsidRDefault="00E745CD" w:rsidP="000102F0">
      <w:pPr>
        <w:pStyle w:val="a"/>
      </w:pPr>
      <w:r w:rsidRPr="000102F0">
        <w:t>Распределенные интеллектуальные информационные системы и среды / А. Н. Швецов, А. А. С</w:t>
      </w:r>
      <w:r w:rsidR="00037488" w:rsidRPr="000102F0">
        <w:t>уконщиков, Д. В. Кочкин [и др.]</w:t>
      </w:r>
      <w:r w:rsidRPr="000102F0">
        <w:t>; Министерство образования и науки Российской Федерации, Вологодский госуд</w:t>
      </w:r>
      <w:r w:rsidR="00037488" w:rsidRPr="000102F0">
        <w:t>арственный университет. – Курск</w:t>
      </w:r>
      <w:r w:rsidRPr="000102F0">
        <w:t>: Университетская книга, 2017. – 196 с.</w:t>
      </w:r>
    </w:p>
    <w:p w:rsidR="00644447" w:rsidRPr="00633193" w:rsidRDefault="00644447" w:rsidP="000102F0">
      <w:pPr>
        <w:pStyle w:val="a"/>
        <w:rPr>
          <w:lang w:val="en-US"/>
        </w:rPr>
      </w:pPr>
      <w:r w:rsidRPr="00633193">
        <w:rPr>
          <w:lang w:val="en-US"/>
        </w:rPr>
        <w:t xml:space="preserve">Koriyama Yukio, </w:t>
      </w:r>
      <w:proofErr w:type="spellStart"/>
      <w:r w:rsidRPr="00633193">
        <w:rPr>
          <w:lang w:val="en-US"/>
        </w:rPr>
        <w:t>Szentes</w:t>
      </w:r>
      <w:proofErr w:type="spellEnd"/>
      <w:r w:rsidRPr="00633193">
        <w:rPr>
          <w:lang w:val="en-US"/>
        </w:rPr>
        <w:t xml:space="preserve"> </w:t>
      </w:r>
      <w:proofErr w:type="spellStart"/>
      <w:r w:rsidRPr="00633193">
        <w:rPr>
          <w:lang w:val="en-US"/>
        </w:rPr>
        <w:t>Balázs</w:t>
      </w:r>
      <w:proofErr w:type="spellEnd"/>
      <w:r w:rsidRPr="00633193">
        <w:rPr>
          <w:lang w:val="en-US"/>
        </w:rPr>
        <w:t xml:space="preserve"> A resurrection of the Condorcet Jury Theorem, Theoretical Economics, 2009, v.4, pp. 227-252.</w:t>
      </w:r>
    </w:p>
    <w:p w:rsidR="00E745CD" w:rsidRPr="00406207" w:rsidRDefault="00E745CD" w:rsidP="00E745CD">
      <w:pPr>
        <w:pStyle w:val="a9"/>
      </w:pPr>
      <w:r w:rsidRPr="00406207">
        <w:rPr>
          <w:b/>
        </w:rPr>
        <w:lastRenderedPageBreak/>
        <w:t>Иванов Иван Иванович.</w:t>
      </w:r>
      <w:r w:rsidRPr="00406207">
        <w:t xml:space="preserve"> После списка литературы располагается </w:t>
      </w:r>
      <w:r w:rsidR="00D463AD">
        <w:t>информация об авторе (-ах</w:t>
      </w:r>
      <w:r w:rsidRPr="00406207">
        <w:t xml:space="preserve">). Сначала указывается полные ФИО автора (-ов), выделяются жирным шрифтом, после ставится точка. Далее </w:t>
      </w:r>
      <w:r w:rsidR="00D463AD">
        <w:t>приводя</w:t>
      </w:r>
      <w:r w:rsidRPr="00406207">
        <w:t>тся сведения</w:t>
      </w:r>
      <w:r w:rsidR="00D463AD">
        <w:t xml:space="preserve"> об </w:t>
      </w:r>
      <w:r w:rsidRPr="00406207">
        <w:t>ученом звании и научной степени (при наличии), указанием места работы и занимаемой должности.</w:t>
      </w:r>
      <w:r w:rsidR="00AD2E7F">
        <w:t xml:space="preserve"> По желанию,</w:t>
      </w:r>
      <w:r w:rsidRPr="00406207">
        <w:t xml:space="preserve"> </w:t>
      </w:r>
      <w:r w:rsidR="00AD2E7F">
        <w:t>к</w:t>
      </w:r>
      <w:r w:rsidRPr="00406207">
        <w:t xml:space="preserve">ратко описывается основные направления исследований автора. Обязательно указывается </w:t>
      </w:r>
      <w:r w:rsidRPr="00406207">
        <w:rPr>
          <w:lang w:val="en-US"/>
        </w:rPr>
        <w:t>AuthorID</w:t>
      </w:r>
      <w:r w:rsidRPr="00406207">
        <w:t xml:space="preserve"> (посмотреть его можно на личной страничке в </w:t>
      </w:r>
      <w:r w:rsidRPr="00406207">
        <w:rPr>
          <w:lang w:val="en-US"/>
        </w:rPr>
        <w:t>Elibrary</w:t>
      </w:r>
      <w:r w:rsidRPr="00406207">
        <w:t xml:space="preserve">), </w:t>
      </w:r>
      <w:r w:rsidRPr="00406207">
        <w:rPr>
          <w:lang w:val="en-US"/>
        </w:rPr>
        <w:t>SPIN</w:t>
      </w:r>
      <w:r w:rsidRPr="00406207">
        <w:t xml:space="preserve"> (при наличии), </w:t>
      </w:r>
      <w:r w:rsidRPr="00406207">
        <w:rPr>
          <w:lang w:val="en-US"/>
        </w:rPr>
        <w:t>ORCID</w:t>
      </w:r>
      <w:r w:rsidRPr="00406207">
        <w:t xml:space="preserve"> (при наличии). Адрес электронной почты. В конце приводится полный почтовый адрес</w:t>
      </w:r>
      <w:r w:rsidR="00037488">
        <w:t xml:space="preserve"> </w:t>
      </w:r>
      <w:r w:rsidR="00C16290">
        <w:t>места, где проводились исследования (место работы)</w:t>
      </w:r>
      <w:r w:rsidRPr="00406207">
        <w:t xml:space="preserve">. Используйте стиль </w:t>
      </w:r>
      <w:r w:rsidRPr="00406207">
        <w:rPr>
          <w:b/>
        </w:rPr>
        <w:t>ИМТ_Биография</w:t>
      </w:r>
      <w:r w:rsidRPr="00406207">
        <w:t>. Эта информация дублируется на английском языке после соответствующего списка литературы (</w:t>
      </w:r>
      <w:r w:rsidRPr="00406207">
        <w:rPr>
          <w:lang w:val="en-US"/>
        </w:rPr>
        <w:t>References</w:t>
      </w:r>
      <w:r w:rsidRPr="00406207">
        <w:t>).</w:t>
      </w:r>
    </w:p>
    <w:p w:rsidR="00491EB9" w:rsidRDefault="00491EB9"/>
    <w:p w:rsidR="00C61F0F" w:rsidRDefault="00C61F0F"/>
    <w:p w:rsidR="006C6606" w:rsidRDefault="006C6606"/>
    <w:p w:rsidR="000102F0" w:rsidRDefault="000102F0"/>
    <w:p w:rsidR="000102F0" w:rsidRDefault="000102F0"/>
    <w:p w:rsidR="00037488" w:rsidRPr="005C43E4" w:rsidRDefault="00037488" w:rsidP="00037488">
      <w:pPr>
        <w:pStyle w:val="doi"/>
      </w:pPr>
      <w:r w:rsidRPr="00A631C2">
        <w:rPr>
          <w:lang w:val="en-US"/>
        </w:rPr>
        <w:t>UDC</w:t>
      </w:r>
      <w:r w:rsidRPr="005C43E4">
        <w:t xml:space="preserve"> </w:t>
      </w:r>
      <w:r w:rsidRPr="00A631C2">
        <w:rPr>
          <w:lang w:val="en-US"/>
        </w:rPr>
        <w:t>XXX</w:t>
      </w:r>
      <w:r w:rsidRPr="005C43E4">
        <w:t>.</w:t>
      </w:r>
      <w:r w:rsidRPr="00A631C2">
        <w:rPr>
          <w:lang w:val="en-US"/>
        </w:rPr>
        <w:t>XXX</w:t>
      </w:r>
      <w:r w:rsidRPr="005C43E4">
        <w:t>.</w:t>
      </w:r>
      <w:r w:rsidRPr="00A631C2">
        <w:rPr>
          <w:lang w:val="en-US"/>
        </w:rPr>
        <w:t>X</w:t>
      </w:r>
    </w:p>
    <w:p w:rsidR="00037488" w:rsidRPr="005C43E4" w:rsidRDefault="00037488" w:rsidP="006C6606">
      <w:pPr>
        <w:pStyle w:val="doi"/>
      </w:pPr>
      <w:r>
        <w:rPr>
          <w:lang w:val="en-US"/>
        </w:rPr>
        <w:t>DOI</w:t>
      </w:r>
      <w:r w:rsidRPr="005C43E4">
        <w:t xml:space="preserve">: </w:t>
      </w:r>
    </w:p>
    <w:p w:rsidR="00037488" w:rsidRPr="00A631C2" w:rsidRDefault="00037488" w:rsidP="00037488">
      <w:pPr>
        <w:pStyle w:val="af4"/>
        <w:rPr>
          <w:lang w:val="en-US"/>
        </w:rPr>
      </w:pPr>
      <w:r w:rsidRPr="00A631C2">
        <w:rPr>
          <w:lang w:val="en-US"/>
        </w:rPr>
        <w:t>Paper formatting in Microsoft Word</w:t>
      </w:r>
    </w:p>
    <w:p w:rsidR="00037488" w:rsidRPr="005C43E4" w:rsidRDefault="00037488" w:rsidP="00037488">
      <w:pPr>
        <w:pStyle w:val="afe"/>
        <w:rPr>
          <w:lang w:val="en-US"/>
        </w:rPr>
      </w:pPr>
      <w:r w:rsidRPr="005C43E4">
        <w:rPr>
          <w:lang w:val="en-US"/>
        </w:rPr>
        <w:t>Ivan I. Ivanov</w:t>
      </w:r>
      <w:r w:rsidRPr="005C43E4">
        <w:rPr>
          <w:vertAlign w:val="superscript"/>
          <w:lang w:val="en-US"/>
        </w:rPr>
        <w:t>1</w:t>
      </w:r>
      <w:r w:rsidRPr="005C43E4">
        <w:rPr>
          <w:lang w:val="en-US"/>
        </w:rPr>
        <w:t>, Andrey K. Sidorov</w:t>
      </w:r>
      <w:r w:rsidRPr="005C43E4">
        <w:rPr>
          <w:vertAlign w:val="superscript"/>
          <w:lang w:val="en-US"/>
        </w:rPr>
        <w:t>2</w:t>
      </w:r>
    </w:p>
    <w:p w:rsidR="00037488" w:rsidRPr="00AD06DD" w:rsidRDefault="00037488" w:rsidP="00037488">
      <w:pPr>
        <w:pStyle w:val="af5"/>
        <w:rPr>
          <w:rStyle w:val="aff7"/>
          <w:i/>
          <w:color w:val="auto"/>
          <w:lang w:val="en-US"/>
        </w:rPr>
      </w:pPr>
      <w:r w:rsidRPr="001632DA">
        <w:rPr>
          <w:vertAlign w:val="superscript"/>
          <w:lang w:val="en-US"/>
        </w:rPr>
        <w:t>1</w:t>
      </w:r>
      <w:r w:rsidRPr="00E0681C">
        <w:rPr>
          <w:lang w:val="en-US"/>
        </w:rPr>
        <w:t>Melentiev</w:t>
      </w:r>
      <w:r w:rsidRPr="001632DA">
        <w:rPr>
          <w:lang w:val="en-US"/>
        </w:rPr>
        <w:t xml:space="preserve"> </w:t>
      </w:r>
      <w:r w:rsidRPr="00E0681C">
        <w:rPr>
          <w:lang w:val="en-US"/>
        </w:rPr>
        <w:t>Energy</w:t>
      </w:r>
      <w:r w:rsidRPr="001632DA">
        <w:rPr>
          <w:lang w:val="en-US"/>
        </w:rPr>
        <w:t xml:space="preserve"> </w:t>
      </w:r>
      <w:r w:rsidRPr="00E0681C">
        <w:rPr>
          <w:lang w:val="en-US"/>
        </w:rPr>
        <w:t>Systems</w:t>
      </w:r>
      <w:r w:rsidRPr="001632DA">
        <w:rPr>
          <w:lang w:val="en-US"/>
        </w:rPr>
        <w:t xml:space="preserve"> </w:t>
      </w:r>
      <w:r w:rsidRPr="00E0681C">
        <w:rPr>
          <w:lang w:val="en-US"/>
        </w:rPr>
        <w:t>Institute</w:t>
      </w:r>
      <w:r w:rsidRPr="001632DA">
        <w:rPr>
          <w:lang w:val="en-US"/>
        </w:rPr>
        <w:t xml:space="preserve"> </w:t>
      </w:r>
      <w:r>
        <w:rPr>
          <w:lang w:val="en-US"/>
        </w:rPr>
        <w:t>SB</w:t>
      </w:r>
      <w:r w:rsidRPr="001632DA">
        <w:rPr>
          <w:lang w:val="en-US"/>
        </w:rPr>
        <w:t xml:space="preserve"> </w:t>
      </w:r>
      <w:r>
        <w:rPr>
          <w:lang w:val="en-US"/>
        </w:rPr>
        <w:t>RAS</w:t>
      </w:r>
      <w:r w:rsidRPr="00082914">
        <w:rPr>
          <w:lang w:val="en-US"/>
        </w:rPr>
        <w:t xml:space="preserve">, </w:t>
      </w:r>
      <w:r w:rsidRPr="00E0681C">
        <w:rPr>
          <w:lang w:val="en-US"/>
        </w:rPr>
        <w:t>Russia</w:t>
      </w:r>
      <w:r>
        <w:rPr>
          <w:lang w:val="en-US"/>
        </w:rPr>
        <w:t>,</w:t>
      </w:r>
      <w:r w:rsidRPr="001632DA">
        <w:rPr>
          <w:lang w:val="en-US"/>
        </w:rPr>
        <w:t xml:space="preserve"> </w:t>
      </w:r>
      <w:r w:rsidRPr="00E0681C">
        <w:rPr>
          <w:lang w:val="en-US"/>
        </w:rPr>
        <w:t>Irkutsk</w:t>
      </w:r>
      <w:r w:rsidRPr="001632DA">
        <w:rPr>
          <w:lang w:val="en-US"/>
        </w:rPr>
        <w:t>,</w:t>
      </w:r>
      <w:r w:rsidRPr="00E0681C">
        <w:rPr>
          <w:lang w:val="en-US"/>
        </w:rPr>
        <w:t xml:space="preserve"> </w:t>
      </w:r>
      <w:r w:rsidRPr="00037488">
        <w:rPr>
          <w:i/>
          <w:lang w:val="en-US"/>
        </w:rPr>
        <w:t>ivanov@isem.irk.ru</w:t>
      </w:r>
    </w:p>
    <w:p w:rsidR="00037488" w:rsidRPr="001E4CF2" w:rsidRDefault="00037488" w:rsidP="00AD06DD">
      <w:pPr>
        <w:pStyle w:val="af5"/>
        <w:rPr>
          <w:lang w:val="en-US"/>
        </w:rPr>
      </w:pPr>
      <w:r w:rsidRPr="00082914">
        <w:rPr>
          <w:vertAlign w:val="superscript"/>
          <w:lang w:val="en-US"/>
        </w:rPr>
        <w:t>2</w:t>
      </w:r>
      <w:r w:rsidRPr="00E0681C">
        <w:rPr>
          <w:lang w:val="en-US"/>
        </w:rPr>
        <w:t>National Research Irk</w:t>
      </w:r>
      <w:r>
        <w:rPr>
          <w:lang w:val="en-US"/>
        </w:rPr>
        <w:t>utsk State Technical University</w:t>
      </w:r>
      <w:r w:rsidRPr="00082914">
        <w:rPr>
          <w:lang w:val="en-US"/>
        </w:rPr>
        <w:t xml:space="preserve">, </w:t>
      </w:r>
      <w:r w:rsidRPr="00E0681C">
        <w:rPr>
          <w:lang w:val="en-US"/>
        </w:rPr>
        <w:t>Russia</w:t>
      </w:r>
      <w:r w:rsidRPr="00BA1D49">
        <w:rPr>
          <w:i/>
          <w:lang w:val="en-US"/>
        </w:rPr>
        <w:t>,</w:t>
      </w:r>
      <w:r w:rsidRPr="001632DA">
        <w:rPr>
          <w:i/>
          <w:lang w:val="en-US"/>
        </w:rPr>
        <w:t xml:space="preserve"> </w:t>
      </w:r>
      <w:r w:rsidRPr="00E0681C">
        <w:rPr>
          <w:lang w:val="en-US"/>
        </w:rPr>
        <w:t xml:space="preserve">Irkutsk, </w:t>
      </w:r>
      <w:r w:rsidRPr="00037488">
        <w:rPr>
          <w:i/>
          <w:lang w:val="en-US"/>
        </w:rPr>
        <w:t>sidorov@istu.edu</w:t>
      </w:r>
    </w:p>
    <w:p w:rsidR="00037488" w:rsidRPr="005C43E4" w:rsidRDefault="00037488" w:rsidP="00037488">
      <w:pPr>
        <w:pStyle w:val="a7"/>
        <w:rPr>
          <w:lang w:val="en-US"/>
        </w:rPr>
      </w:pPr>
      <w:r w:rsidRPr="00AD06DD">
        <w:rPr>
          <w:b/>
          <w:lang w:val="en-US"/>
        </w:rPr>
        <w:t>Abstract.</w:t>
      </w:r>
      <w:r w:rsidRPr="00AD06DD">
        <w:rPr>
          <w:lang w:val="en-US"/>
        </w:rPr>
        <w:t xml:space="preserve"> The paper contains requirements to drawing up the papers for journal </w:t>
      </w:r>
      <w:r w:rsidR="00AD06DD">
        <w:rPr>
          <w:lang w:val="en-US"/>
        </w:rPr>
        <w:t>“</w:t>
      </w:r>
      <w:r w:rsidRPr="00AD06DD">
        <w:rPr>
          <w:lang w:val="en-US"/>
        </w:rPr>
        <w:t>Information and mathematical technologies in science and management</w:t>
      </w:r>
      <w:r w:rsidR="00AD06DD">
        <w:rPr>
          <w:lang w:val="en-US"/>
        </w:rPr>
        <w:t>”</w:t>
      </w:r>
      <w:r w:rsidRPr="00AD06DD">
        <w:rPr>
          <w:lang w:val="en-US"/>
        </w:rPr>
        <w:t xml:space="preserve"> using Microsoft Word text editor. Necessary title Data is shown, which must present in the article, text sizes, rules of text and formula design are shown also. </w:t>
      </w:r>
      <w:r w:rsidRPr="005C43E4">
        <w:rPr>
          <w:lang w:val="en-US"/>
        </w:rPr>
        <w:t>The presented paper can be used as template for paper preparing. All text elements are proposed with using Word styles. The examples of figures and tables are given.</w:t>
      </w:r>
    </w:p>
    <w:p w:rsidR="00037488" w:rsidRPr="005C43E4" w:rsidRDefault="00037488" w:rsidP="00AD06DD">
      <w:pPr>
        <w:pStyle w:val="ad"/>
        <w:rPr>
          <w:lang w:val="en-US"/>
        </w:rPr>
      </w:pPr>
      <w:r w:rsidRPr="005C43E4">
        <w:rPr>
          <w:b/>
          <w:lang w:val="en-US"/>
        </w:rPr>
        <w:t>Keywords:</w:t>
      </w:r>
      <w:r w:rsidRPr="005C43E4">
        <w:rPr>
          <w:lang w:val="en-US"/>
        </w:rPr>
        <w:t xml:space="preserve"> Microsoft Word, journal’s paper, design of paper</w:t>
      </w:r>
    </w:p>
    <w:p w:rsidR="00037488" w:rsidRPr="00EF155D" w:rsidRDefault="00037488" w:rsidP="00AD06DD">
      <w:pPr>
        <w:pStyle w:val="ad"/>
        <w:rPr>
          <w:lang w:val="en-US"/>
        </w:rPr>
      </w:pPr>
      <w:r>
        <w:rPr>
          <w:b/>
          <w:lang w:val="en-US"/>
        </w:rPr>
        <w:t xml:space="preserve">Acknowledgements: </w:t>
      </w:r>
      <w:r w:rsidRPr="00595747">
        <w:rPr>
          <w:lang w:val="en-US"/>
        </w:rPr>
        <w:t>using style</w:t>
      </w:r>
      <w:r>
        <w:rPr>
          <w:b/>
          <w:lang w:val="en-US"/>
        </w:rPr>
        <w:t xml:space="preserve"> </w:t>
      </w:r>
      <w:r w:rsidRPr="00CC35F6">
        <w:rPr>
          <w:b/>
        </w:rPr>
        <w:t>ИМТ</w:t>
      </w:r>
      <w:r w:rsidRPr="00CC35F6">
        <w:rPr>
          <w:b/>
          <w:lang w:val="en-US"/>
        </w:rPr>
        <w:t>_</w:t>
      </w:r>
      <w:r w:rsidRPr="00CC35F6">
        <w:rPr>
          <w:b/>
        </w:rPr>
        <w:t>Ключевые</w:t>
      </w:r>
      <w:r w:rsidRPr="00CC35F6">
        <w:rPr>
          <w:b/>
          <w:lang w:val="en-US"/>
        </w:rPr>
        <w:t xml:space="preserve"> </w:t>
      </w:r>
      <w:r w:rsidRPr="00CC35F6">
        <w:rPr>
          <w:b/>
        </w:rPr>
        <w:t>слова</w:t>
      </w:r>
      <w:r w:rsidRPr="003467D2">
        <w:rPr>
          <w:b/>
          <w:lang w:val="en-US"/>
        </w:rPr>
        <w:t>.</w:t>
      </w:r>
      <w:r>
        <w:rPr>
          <w:lang w:val="en-US"/>
        </w:rPr>
        <w:t xml:space="preserve"> </w:t>
      </w:r>
    </w:p>
    <w:p w:rsidR="00037488" w:rsidRPr="003467D2" w:rsidRDefault="00037488" w:rsidP="00037488">
      <w:pPr>
        <w:pStyle w:val="ab"/>
      </w:pPr>
      <w:r w:rsidRPr="003467D2">
        <w:t>References</w:t>
      </w:r>
    </w:p>
    <w:p w:rsidR="00037488" w:rsidRPr="00AD06DD" w:rsidRDefault="00037488" w:rsidP="00AD06DD">
      <w:pPr>
        <w:pStyle w:val="a"/>
        <w:numPr>
          <w:ilvl w:val="0"/>
          <w:numId w:val="10"/>
        </w:numPr>
        <w:tabs>
          <w:tab w:val="clear" w:pos="198"/>
        </w:tabs>
        <w:ind w:left="567" w:hanging="283"/>
      </w:pPr>
      <w:r w:rsidRPr="005C43E4">
        <w:rPr>
          <w:lang w:val="en-US"/>
        </w:rPr>
        <w:t xml:space="preserve">Glazunov V.A. Prostranstvennye mehanizmy parallel'noj struktury [Spatial mechanisms of parallel structure]. </w:t>
      </w:r>
      <w:r w:rsidRPr="00AD06DD">
        <w:t>Мoscow, Nauka, 1991, 94 p.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5C43E4">
        <w:rPr>
          <w:lang w:val="en-US"/>
        </w:rPr>
        <w:t xml:space="preserve"> Bautin N.N., Leontovich E.A. Metody i priemy kachestvennogo issledovanija dinamicheskih sistem na ploskosti [Methods and techniques for a qualitative study of dynamical systems on a plane]. </w:t>
      </w:r>
      <w:r w:rsidRPr="00AD06DD">
        <w:t>Мoscow, Nauka, 1975, 496 p.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AD06DD">
        <w:t xml:space="preserve">Marshak I.S., Dojnikov A.S., Zhil'cov V.P. [et al.]. </w:t>
      </w:r>
      <w:r w:rsidRPr="005C43E4">
        <w:rPr>
          <w:lang w:val="en-US"/>
        </w:rPr>
        <w:t xml:space="preserve">Impul'snye istochniki sveta [Pulsed light sources]. </w:t>
      </w:r>
      <w:r w:rsidRPr="00AD06DD">
        <w:t>Ed. Marshak I.S, 2nd ed., Moscow, Jenergija, 1978, 472 p.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AD06DD">
        <w:t>Указывается на языке оригинала.</w:t>
      </w:r>
    </w:p>
    <w:p w:rsidR="00037488" w:rsidRPr="005C43E4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5C43E4">
        <w:rPr>
          <w:lang w:val="en-US"/>
        </w:rPr>
        <w:t>Svarka i svarivaemye materialy [Welding and weldable materials]. vol. 1, Moscow, Metallurgija, 1991, 258 p.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AD06DD">
        <w:rPr>
          <w:lang w:val="en-US"/>
        </w:rPr>
        <w:t>Avramova, V</w:t>
      </w:r>
      <w:r w:rsidR="00AD06DD" w:rsidRPr="00AD06DD">
        <w:rPr>
          <w:lang w:val="en-US"/>
        </w:rPr>
        <w:t>.</w:t>
      </w:r>
      <w:r w:rsidRPr="00AD06DD">
        <w:rPr>
          <w:lang w:val="en-US"/>
        </w:rPr>
        <w:t>E. Publichnaja biblioteka v sisteme nepreryvnogo bibliotechno-informacionnogo obrazovanija [Public library in the system of continuous library and information education]. Ph.D. thesis, St. Petersburg, 2017, 361 p.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AD06DD">
        <w:rPr>
          <w:lang w:val="en-US"/>
        </w:rPr>
        <w:t xml:space="preserve">Velichkovskij, </w:t>
      </w:r>
      <w:r w:rsidR="00AD06DD" w:rsidRPr="00AD06DD">
        <w:rPr>
          <w:lang w:val="en-US"/>
        </w:rPr>
        <w:t>B.</w:t>
      </w:r>
      <w:r w:rsidRPr="00AD06DD">
        <w:rPr>
          <w:lang w:val="en-US"/>
        </w:rPr>
        <w:t>B. Funkcional'naja organizacija rabochej pamjati [Functional organization of working memory]. Abstract of Doctor’s degree dissertation, Moscow, 2017, 44 p.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5C43E4">
        <w:rPr>
          <w:lang w:val="en-US"/>
        </w:rPr>
        <w:t xml:space="preserve">GOST 57618.1–2017. Infrastruktura malomernogo flota. Obshhie polozhenija [State Standard 57618.1–2017. </w:t>
      </w:r>
      <w:r w:rsidRPr="00AD06DD">
        <w:t>Small fleet infrastructure. General provisions]. Moscow, Standartinform Publ., 2017, 7 p.</w:t>
      </w:r>
    </w:p>
    <w:p w:rsidR="00037488" w:rsidRPr="00AD06DD" w:rsidRDefault="00AD06DD" w:rsidP="00AD06DD">
      <w:pPr>
        <w:pStyle w:val="a"/>
        <w:tabs>
          <w:tab w:val="clear" w:pos="198"/>
        </w:tabs>
        <w:ind w:left="567" w:hanging="283"/>
      </w:pPr>
      <w:r w:rsidRPr="00AD06DD">
        <w:rPr>
          <w:lang w:val="en-US"/>
        </w:rPr>
        <w:t>Artemenko K.</w:t>
      </w:r>
      <w:r>
        <w:rPr>
          <w:lang w:val="en-US"/>
        </w:rPr>
        <w:t>I., Bogdanov N.</w:t>
      </w:r>
      <w:r w:rsidR="00037488" w:rsidRPr="00AD06DD">
        <w:rPr>
          <w:lang w:val="en-US"/>
        </w:rPr>
        <w:t xml:space="preserve">Je. Vibracionnaja mel'nica [Vibrating mill]. </w:t>
      </w:r>
      <w:r w:rsidR="00037488" w:rsidRPr="00AD06DD">
        <w:t>Patent Rossiiskaia Federatsiia no. 2017105030 (2017).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5C43E4">
        <w:rPr>
          <w:lang w:val="en-US"/>
        </w:rPr>
        <w:t xml:space="preserve">Gorbunov A.V., Kameneckij V.A. Metod funkcij Ljapunova dlja postroenija oblastej pritjazhenija sistem s zapazdyvaniem [Method of Lyapunov functions for constructing domains of attraction for systems with delay]. </w:t>
      </w:r>
      <w:r w:rsidRPr="00AD06DD">
        <w:t>Automation and Remote Control, 2005, no. 10, pp. 42</w:t>
      </w:r>
      <w:r w:rsidR="00AD06DD">
        <w:rPr>
          <w:lang w:val="en-US"/>
        </w:rPr>
        <w:t>-</w:t>
      </w:r>
      <w:r w:rsidRPr="00AD06DD">
        <w:t>53.</w:t>
      </w:r>
    </w:p>
    <w:p w:rsidR="00037488" w:rsidRPr="00AD06DD" w:rsidRDefault="00AD06DD" w:rsidP="00AD06DD">
      <w:pPr>
        <w:pStyle w:val="a"/>
        <w:tabs>
          <w:tab w:val="clear" w:pos="198"/>
        </w:tabs>
        <w:ind w:left="567" w:hanging="283"/>
      </w:pPr>
      <w:r>
        <w:rPr>
          <w:lang w:val="en-US"/>
        </w:rPr>
        <w:t>Bystrushkin S.</w:t>
      </w:r>
      <w:r w:rsidRPr="00AD06DD">
        <w:rPr>
          <w:lang w:val="en-US"/>
        </w:rPr>
        <w:t>K., Sozonova O. Ja., Petrova N.</w:t>
      </w:r>
      <w:r w:rsidR="00037488" w:rsidRPr="00AD06DD">
        <w:rPr>
          <w:lang w:val="en-US"/>
        </w:rPr>
        <w:t xml:space="preserve">G. et al. </w:t>
      </w:r>
      <w:proofErr w:type="spellStart"/>
      <w:r w:rsidR="00037488" w:rsidRPr="00A25D46">
        <w:rPr>
          <w:lang w:val="en-US"/>
        </w:rPr>
        <w:t>Vlijanie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psihologicheskih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svojstv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lichnosti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na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graficheskoe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vosproizvedenie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zritel'noj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informacii</w:t>
      </w:r>
      <w:proofErr w:type="spellEnd"/>
      <w:r w:rsidR="00037488" w:rsidRPr="00A25D46">
        <w:rPr>
          <w:lang w:val="en-US"/>
        </w:rPr>
        <w:t xml:space="preserve"> [The influence of psychological properties of personality on the graphic reproduction of visual information]. </w:t>
      </w:r>
      <w:proofErr w:type="spellStart"/>
      <w:r w:rsidR="00037488" w:rsidRPr="00AD06DD">
        <w:t>Siberian</w:t>
      </w:r>
      <w:proofErr w:type="spellEnd"/>
      <w:r w:rsidR="00037488" w:rsidRPr="00AD06DD">
        <w:t xml:space="preserve"> </w:t>
      </w:r>
      <w:proofErr w:type="spellStart"/>
      <w:r w:rsidR="00037488" w:rsidRPr="00AD06DD">
        <w:t>Pedagogical</w:t>
      </w:r>
      <w:proofErr w:type="spellEnd"/>
      <w:r w:rsidR="00037488" w:rsidRPr="00AD06DD">
        <w:t xml:space="preserve"> </w:t>
      </w:r>
      <w:proofErr w:type="spellStart"/>
      <w:r w:rsidR="00037488" w:rsidRPr="00AD06DD">
        <w:t>Journal</w:t>
      </w:r>
      <w:proofErr w:type="spellEnd"/>
      <w:r w:rsidR="00037488" w:rsidRPr="00AD06DD">
        <w:t>, 2017, no. 4, pp. 136</w:t>
      </w:r>
      <w:r>
        <w:rPr>
          <w:lang w:val="en-US"/>
        </w:rPr>
        <w:t>-</w:t>
      </w:r>
      <w:r w:rsidR="00037488" w:rsidRPr="00AD06DD">
        <w:t>144.</w:t>
      </w:r>
    </w:p>
    <w:p w:rsidR="00037488" w:rsidRPr="005C43E4" w:rsidRDefault="00AD06DD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AD06DD">
        <w:rPr>
          <w:lang w:val="en-US"/>
        </w:rPr>
        <w:lastRenderedPageBreak/>
        <w:t>Skripnik, K.</w:t>
      </w:r>
      <w:r w:rsidR="00037488" w:rsidRPr="00AD06DD">
        <w:rPr>
          <w:lang w:val="en-US"/>
        </w:rPr>
        <w:t xml:space="preserve">D. Lingvisticheskij povorot i filosofija jazyka Dzh. </w:t>
      </w:r>
      <w:r w:rsidR="00037488" w:rsidRPr="005C43E4">
        <w:rPr>
          <w:lang w:val="en-US"/>
        </w:rPr>
        <w:t>Lokka: interpretacii, kommentarii, teoreticheskie istochniki [Linguistic turn and philosophy of language by J. Locke: interpretations, comments, theoretical sources]. Bulletin of Udmurt University. Series Philosophy. Psychology. Pedagogy, 2017, vol. 27, iss. 2, pp. 139</w:t>
      </w:r>
      <w:r>
        <w:rPr>
          <w:lang w:val="en-US"/>
        </w:rPr>
        <w:t>-</w:t>
      </w:r>
      <w:r w:rsidR="00037488" w:rsidRPr="005C43E4">
        <w:rPr>
          <w:lang w:val="en-US"/>
        </w:rPr>
        <w:t>146.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5C43E4">
        <w:rPr>
          <w:lang w:val="en-US"/>
        </w:rPr>
        <w:t xml:space="preserve">Dvinjaninova G.S. Kompliment: Kommunikativnyj status ili strategija v diskurse [Compliment: Communicative status or strategy in discourse]. </w:t>
      </w:r>
      <w:r w:rsidRPr="00AD06DD">
        <w:t>The social power of language: proc., Voronezh, 2001, pp. 42</w:t>
      </w:r>
      <w:r w:rsidR="00AD06DD">
        <w:rPr>
          <w:lang w:val="en-US"/>
        </w:rPr>
        <w:t>-</w:t>
      </w:r>
      <w:r w:rsidRPr="00AD06DD">
        <w:t>49.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5C43E4">
        <w:rPr>
          <w:lang w:val="en-US"/>
        </w:rPr>
        <w:t xml:space="preserve">Orlik A.G., Kobernik N.V. Poluchenie iznosostojkih antiabrazivnyh pokrytij [Obtaining wear-resistant anti-abrasive coatings]. </w:t>
      </w:r>
      <w:r w:rsidRPr="00AD06DD">
        <w:rPr>
          <w:lang w:val="en-US"/>
        </w:rPr>
        <w:t>Proceedings of Bauman Moscow State Technical University, Moscow, BMSTU Publ., 2010, no. 602, pp. 34</w:t>
      </w:r>
      <w:r w:rsidR="00AD06DD">
        <w:rPr>
          <w:lang w:val="en-US"/>
        </w:rPr>
        <w:t>-</w:t>
      </w:r>
      <w:r w:rsidRPr="00AD06DD">
        <w:rPr>
          <w:lang w:val="en-US"/>
        </w:rPr>
        <w:t>38.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5C43E4">
        <w:rPr>
          <w:lang w:val="en-US"/>
        </w:rPr>
        <w:t xml:space="preserve">Karpenko A.P., Seliverstov E.Ju. Global'naja optimizacija metodom roja chastic na graficheskih processorah [Global Particle Swarm Optimization on GPUs]. </w:t>
      </w:r>
      <w:r w:rsidRPr="00AD06DD">
        <w:rPr>
          <w:lang w:val="en-US"/>
        </w:rPr>
        <w:t xml:space="preserve">Trudy Vseros. superkomp'juternaja konferencija “Nauchnyj servis v seti Internet: masshtabiruemost', parallel'nost', jeffektivnost'” [Proc. of All-Russian supercomputer conference </w:t>
      </w:r>
      <w:r w:rsidR="00AD06DD">
        <w:rPr>
          <w:lang w:val="en-US"/>
        </w:rPr>
        <w:t>“</w:t>
      </w:r>
      <w:r w:rsidRPr="00AD06DD">
        <w:rPr>
          <w:lang w:val="en-US"/>
        </w:rPr>
        <w:t>Scientific service on the Internet: scalability, parallelism, efficiency</w:t>
      </w:r>
      <w:r w:rsidR="00AD06DD">
        <w:rPr>
          <w:lang w:val="en-US"/>
        </w:rPr>
        <w:t>”</w:t>
      </w:r>
      <w:r w:rsidRPr="00AD06DD">
        <w:rPr>
          <w:lang w:val="en-US"/>
        </w:rPr>
        <w:t>]. Moscow. MSU Publ., 2009, pp. 188</w:t>
      </w:r>
      <w:r w:rsidR="00AD06DD">
        <w:rPr>
          <w:lang w:val="en-US"/>
        </w:rPr>
        <w:t>-</w:t>
      </w:r>
      <w:r w:rsidRPr="00AD06DD">
        <w:rPr>
          <w:lang w:val="en-US"/>
        </w:rPr>
        <w:t>191.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5C43E4">
        <w:rPr>
          <w:lang w:val="en-US"/>
        </w:rPr>
        <w:t xml:space="preserve">Simonov A. Ochistka stochnyh vod: proektirovanie tehnicheskih ustrojstv [Wastewater treatment: design of technical devices], 7-ja regional'naja konferencija molodyh issledovatelej Volgogradskoj oblasti (Volgograd, 12–15 maja 2002) [7th Regional Conference of Young Researchers of the Volgograd Region (Volgograd, May, 12–15, 2002)]. </w:t>
      </w:r>
      <w:r w:rsidRPr="00AD06DD">
        <w:t>Volgograd, 2002, pp. 13</w:t>
      </w:r>
      <w:r w:rsidR="00AD06DD">
        <w:rPr>
          <w:lang w:val="en-US"/>
        </w:rPr>
        <w:t>-</w:t>
      </w:r>
      <w:r w:rsidRPr="00AD06DD">
        <w:t>15.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AD06DD">
        <w:rPr>
          <w:lang w:val="en-US"/>
        </w:rPr>
        <w:t>Kolesov Ju.B., Senichenkov Ju.B. Imitacionnoe modelirovanie slozhnyh dinamicheskih sistem [Simulation modeling of complex dynamic systems], available at: http://www.exponenta.ru/soft/others/mvs/ds_sim.asp (accessed</w:t>
      </w:r>
      <w:r w:rsidR="00AD06DD">
        <w:rPr>
          <w:lang w:val="en-US"/>
        </w:rPr>
        <w:t>:</w:t>
      </w:r>
      <w:r w:rsidRPr="00AD06DD">
        <w:rPr>
          <w:lang w:val="en-US"/>
        </w:rPr>
        <w:t xml:space="preserve"> </w:t>
      </w:r>
      <w:r w:rsidR="00AD06DD">
        <w:rPr>
          <w:lang w:val="en-US"/>
        </w:rPr>
        <w:t>04/</w:t>
      </w:r>
      <w:r w:rsidRPr="00AD06DD">
        <w:rPr>
          <w:lang w:val="en-US"/>
        </w:rPr>
        <w:t>20</w:t>
      </w:r>
      <w:r w:rsidR="00AD06DD">
        <w:rPr>
          <w:lang w:val="en-US"/>
        </w:rPr>
        <w:t>/</w:t>
      </w:r>
      <w:r w:rsidRPr="00AD06DD">
        <w:rPr>
          <w:lang w:val="en-US"/>
        </w:rPr>
        <w:t>2012).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5C43E4">
        <w:rPr>
          <w:lang w:val="en-US"/>
        </w:rPr>
        <w:t xml:space="preserve">Toptygin I.N. Matematicheskoe vvedenie v kurs obshhej fiziki: uchebnoe posobie dlja studentov [Mathematical introduction to the course of general physics textbook for students]. </w:t>
      </w:r>
      <w:r w:rsidRPr="00AD06DD">
        <w:rPr>
          <w:lang w:val="en-US"/>
        </w:rPr>
        <w:t>St. Petersburg, 2000, available at: ftp://ftp.unilib.neva.ru/dl/010.pdf (accessed</w:t>
      </w:r>
      <w:r w:rsidR="00AD06DD">
        <w:rPr>
          <w:lang w:val="en-US"/>
        </w:rPr>
        <w:t>:</w:t>
      </w:r>
      <w:r w:rsidRPr="00AD06DD">
        <w:rPr>
          <w:lang w:val="en-US"/>
        </w:rPr>
        <w:t xml:space="preserve"> </w:t>
      </w:r>
      <w:r w:rsidR="00AD06DD">
        <w:rPr>
          <w:lang w:val="en-US"/>
        </w:rPr>
        <w:t>04/</w:t>
      </w:r>
      <w:r w:rsidR="00AD06DD" w:rsidRPr="00AD06DD">
        <w:rPr>
          <w:lang w:val="en-US"/>
        </w:rPr>
        <w:t>20</w:t>
      </w:r>
      <w:r w:rsidR="00AD06DD">
        <w:rPr>
          <w:lang w:val="en-US"/>
        </w:rPr>
        <w:t>/</w:t>
      </w:r>
      <w:r w:rsidR="00AD06DD" w:rsidRPr="00AD06DD">
        <w:rPr>
          <w:lang w:val="en-US"/>
        </w:rPr>
        <w:t>2012</w:t>
      </w:r>
      <w:r w:rsidRPr="00AD06DD">
        <w:rPr>
          <w:lang w:val="en-US"/>
        </w:rPr>
        <w:t>).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AD06DD">
        <w:rPr>
          <w:lang w:val="en-US"/>
        </w:rPr>
        <w:t>Rossijskaja gosudarstvennaja biblioteka [Russian State Library], available at: http://www.rsl.ru (accessed</w:t>
      </w:r>
      <w:r w:rsidR="00AD06DD">
        <w:rPr>
          <w:lang w:val="en-US"/>
        </w:rPr>
        <w:t>:</w:t>
      </w:r>
      <w:r w:rsidRPr="00AD06DD">
        <w:rPr>
          <w:lang w:val="en-US"/>
        </w:rPr>
        <w:t xml:space="preserve"> </w:t>
      </w:r>
      <w:r w:rsidR="00AD06DD">
        <w:rPr>
          <w:lang w:val="en-US"/>
        </w:rPr>
        <w:t>06/01/</w:t>
      </w:r>
      <w:r w:rsidRPr="00AD06DD">
        <w:rPr>
          <w:lang w:val="en-US"/>
        </w:rPr>
        <w:t>2012).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  <w:rPr>
          <w:lang w:val="en-US"/>
        </w:rPr>
      </w:pPr>
      <w:r w:rsidRPr="005C43E4">
        <w:rPr>
          <w:lang w:val="en-US"/>
        </w:rPr>
        <w:t xml:space="preserve">Shahtarin B.I. Ocenka dejstvija garmonicheskoj pomehi na fazovuju avtopodstrojku [Evaluation of the effect of harmonic noise on phase lock]. </w:t>
      </w:r>
      <w:r w:rsidRPr="00AD06DD">
        <w:rPr>
          <w:lang w:val="en-US"/>
        </w:rPr>
        <w:t>Science and Education of Bauman MSTU, 2012, no. 4, available at: http://technomag.edu.ru/doc/353914.html (accessed</w:t>
      </w:r>
      <w:r w:rsidR="00AD06DD">
        <w:rPr>
          <w:lang w:val="en-US"/>
        </w:rPr>
        <w:t>:</w:t>
      </w:r>
      <w:r w:rsidRPr="00AD06DD">
        <w:rPr>
          <w:lang w:val="en-US"/>
        </w:rPr>
        <w:t xml:space="preserve"> </w:t>
      </w:r>
      <w:r w:rsidR="00AD06DD">
        <w:rPr>
          <w:lang w:val="en-US"/>
        </w:rPr>
        <w:t>04/18/</w:t>
      </w:r>
      <w:r w:rsidRPr="00AD06DD">
        <w:rPr>
          <w:lang w:val="en-US"/>
        </w:rPr>
        <w:t>2012).</w:t>
      </w:r>
    </w:p>
    <w:p w:rsidR="00037488" w:rsidRPr="00AD06DD" w:rsidRDefault="00037488" w:rsidP="00AD06DD">
      <w:pPr>
        <w:pStyle w:val="a"/>
        <w:tabs>
          <w:tab w:val="clear" w:pos="198"/>
        </w:tabs>
        <w:ind w:left="567" w:hanging="283"/>
      </w:pPr>
      <w:r w:rsidRPr="005C43E4">
        <w:rPr>
          <w:lang w:val="en-US"/>
        </w:rPr>
        <w:t xml:space="preserve">Postnikova T.V. Analiz faktorov, vlijajushhih na postroenie cepi postavki s uchetom ogranichenij logisticheskoj infrastruktury [Analysis of the factors influencing the construction of the supply chain, taking into account the limitations of the logistics infrastructure]. </w:t>
      </w:r>
      <w:r w:rsidRPr="00AD06DD">
        <w:t>Science and Education of Bauman MSTU, 2012, no. 5, DOI: 10.7463/1994-0408.0512-351140.400544.</w:t>
      </w:r>
    </w:p>
    <w:p w:rsidR="00037488" w:rsidRDefault="00AD06DD" w:rsidP="00AD4A7F">
      <w:pPr>
        <w:pStyle w:val="a"/>
        <w:tabs>
          <w:tab w:val="clear" w:pos="198"/>
        </w:tabs>
        <w:ind w:left="567" w:hanging="283"/>
      </w:pPr>
      <w:r w:rsidRPr="00AD06DD">
        <w:rPr>
          <w:lang w:val="en-US"/>
        </w:rPr>
        <w:t>Shvecov</w:t>
      </w:r>
      <w:r w:rsidRPr="00AD06DD">
        <w:t xml:space="preserve"> </w:t>
      </w:r>
      <w:r w:rsidRPr="00AD06DD">
        <w:rPr>
          <w:lang w:val="en-US"/>
        </w:rPr>
        <w:t>A</w:t>
      </w:r>
      <w:r w:rsidRPr="00AD06DD">
        <w:t>.</w:t>
      </w:r>
      <w:r w:rsidRPr="00AD06DD">
        <w:rPr>
          <w:lang w:val="en-US"/>
        </w:rPr>
        <w:t>N</w:t>
      </w:r>
      <w:r w:rsidRPr="00AD06DD">
        <w:t xml:space="preserve">., </w:t>
      </w:r>
      <w:r w:rsidRPr="00AD06DD">
        <w:rPr>
          <w:lang w:val="en-US"/>
        </w:rPr>
        <w:t>Sukonshhikov</w:t>
      </w:r>
      <w:r w:rsidRPr="00AD06DD">
        <w:t xml:space="preserve"> </w:t>
      </w:r>
      <w:r w:rsidRPr="00AD06DD">
        <w:rPr>
          <w:lang w:val="en-US"/>
        </w:rPr>
        <w:t>A</w:t>
      </w:r>
      <w:r w:rsidRPr="00AD06DD">
        <w:t>.</w:t>
      </w:r>
      <w:r w:rsidR="00037488" w:rsidRPr="00AD06DD">
        <w:rPr>
          <w:lang w:val="en-US"/>
        </w:rPr>
        <w:t>A</w:t>
      </w:r>
      <w:r w:rsidR="00037488" w:rsidRPr="00AD06DD">
        <w:t xml:space="preserve">., </w:t>
      </w:r>
      <w:r w:rsidR="00037488" w:rsidRPr="00AD06DD">
        <w:rPr>
          <w:lang w:val="en-US"/>
        </w:rPr>
        <w:t>Kochkin</w:t>
      </w:r>
      <w:r w:rsidR="00037488" w:rsidRPr="00AD06DD">
        <w:t xml:space="preserve"> </w:t>
      </w:r>
      <w:r w:rsidR="00037488" w:rsidRPr="00AD06DD">
        <w:rPr>
          <w:lang w:val="en-US"/>
        </w:rPr>
        <w:t>D</w:t>
      </w:r>
      <w:r>
        <w:t>.</w:t>
      </w:r>
      <w:r w:rsidR="00037488" w:rsidRPr="00AD06DD">
        <w:rPr>
          <w:lang w:val="en-US"/>
        </w:rPr>
        <w:t>V</w:t>
      </w:r>
      <w:r w:rsidR="00037488" w:rsidRPr="00AD06DD">
        <w:t xml:space="preserve">. </w:t>
      </w:r>
      <w:r w:rsidR="00037488" w:rsidRPr="00AD06DD">
        <w:rPr>
          <w:lang w:val="en-US"/>
        </w:rPr>
        <w:t>et</w:t>
      </w:r>
      <w:r w:rsidR="00037488" w:rsidRPr="00AD06DD">
        <w:t xml:space="preserve"> </w:t>
      </w:r>
      <w:r w:rsidR="00037488" w:rsidRPr="00AD06DD">
        <w:rPr>
          <w:lang w:val="en-US"/>
        </w:rPr>
        <w:t>al</w:t>
      </w:r>
      <w:r w:rsidR="00037488" w:rsidRPr="00AD06DD">
        <w:t xml:space="preserve">. </w:t>
      </w:r>
      <w:proofErr w:type="spellStart"/>
      <w:r w:rsidR="00037488" w:rsidRPr="00A25D46">
        <w:rPr>
          <w:lang w:val="en-US"/>
        </w:rPr>
        <w:t>Raspredelennye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intellektual'nye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informacionnye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sistemy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i</w:t>
      </w:r>
      <w:proofErr w:type="spellEnd"/>
      <w:r w:rsidR="00037488" w:rsidRPr="00A25D46">
        <w:rPr>
          <w:lang w:val="en-US"/>
        </w:rPr>
        <w:t xml:space="preserve"> </w:t>
      </w:r>
      <w:proofErr w:type="spellStart"/>
      <w:r w:rsidR="00037488" w:rsidRPr="00A25D46">
        <w:rPr>
          <w:lang w:val="en-US"/>
        </w:rPr>
        <w:t>sredy</w:t>
      </w:r>
      <w:proofErr w:type="spellEnd"/>
      <w:r w:rsidR="00037488" w:rsidRPr="00A25D46">
        <w:rPr>
          <w:lang w:val="en-US"/>
        </w:rPr>
        <w:t xml:space="preserve"> [Distributed intelligent information systems and environments]. </w:t>
      </w:r>
      <w:proofErr w:type="spellStart"/>
      <w:r w:rsidR="00037488" w:rsidRPr="00AD06DD">
        <w:t>Kursk</w:t>
      </w:r>
      <w:proofErr w:type="spellEnd"/>
      <w:r w:rsidR="00037488" w:rsidRPr="00AD06DD">
        <w:t xml:space="preserve">, </w:t>
      </w:r>
      <w:proofErr w:type="spellStart"/>
      <w:r w:rsidR="00037488" w:rsidRPr="00AD06DD">
        <w:t>Universitetskaja</w:t>
      </w:r>
      <w:proofErr w:type="spellEnd"/>
      <w:r w:rsidR="00037488" w:rsidRPr="00AD06DD">
        <w:t xml:space="preserve"> </w:t>
      </w:r>
      <w:proofErr w:type="spellStart"/>
      <w:r w:rsidR="00037488" w:rsidRPr="00AD06DD">
        <w:t>kniga</w:t>
      </w:r>
      <w:proofErr w:type="spellEnd"/>
      <w:r w:rsidR="00037488" w:rsidRPr="00AD06DD">
        <w:t>, 2017, 196</w:t>
      </w:r>
      <w:r w:rsidR="00644447">
        <w:t> </w:t>
      </w:r>
      <w:r w:rsidR="00037488" w:rsidRPr="00AD06DD">
        <w:t>p.</w:t>
      </w:r>
    </w:p>
    <w:p w:rsidR="00644447" w:rsidRPr="00644447" w:rsidRDefault="00644447" w:rsidP="00AD4A7F">
      <w:pPr>
        <w:pStyle w:val="a"/>
        <w:tabs>
          <w:tab w:val="clear" w:pos="198"/>
        </w:tabs>
        <w:ind w:left="567" w:hanging="283"/>
        <w:rPr>
          <w:lang w:val="en-US"/>
        </w:rPr>
      </w:pPr>
      <w:r w:rsidRPr="00644447">
        <w:rPr>
          <w:color w:val="000000"/>
          <w:szCs w:val="20"/>
          <w:lang w:val="en-US"/>
        </w:rPr>
        <w:t xml:space="preserve">Koriyama Yukio, </w:t>
      </w:r>
      <w:proofErr w:type="spellStart"/>
      <w:r w:rsidRPr="00644447">
        <w:rPr>
          <w:color w:val="000000"/>
          <w:szCs w:val="20"/>
          <w:lang w:val="en-US"/>
        </w:rPr>
        <w:t>Szentes</w:t>
      </w:r>
      <w:proofErr w:type="spellEnd"/>
      <w:r w:rsidRPr="00644447">
        <w:rPr>
          <w:color w:val="000000"/>
          <w:szCs w:val="20"/>
          <w:lang w:val="en-US"/>
        </w:rPr>
        <w:t xml:space="preserve"> </w:t>
      </w:r>
      <w:proofErr w:type="spellStart"/>
      <w:r w:rsidRPr="00644447">
        <w:rPr>
          <w:color w:val="000000"/>
          <w:szCs w:val="20"/>
          <w:lang w:val="en-US"/>
        </w:rPr>
        <w:t>Balázs</w:t>
      </w:r>
      <w:proofErr w:type="spellEnd"/>
      <w:r w:rsidRPr="00644447">
        <w:rPr>
          <w:color w:val="000000"/>
          <w:szCs w:val="20"/>
          <w:lang w:val="en-US"/>
        </w:rPr>
        <w:t xml:space="preserve"> A resurrection of the Condorcet Jury Theorem, Theoretical Economics, 2009, v.4, pp. 227-252.</w:t>
      </w:r>
    </w:p>
    <w:p w:rsidR="00037488" w:rsidRPr="005C43E4" w:rsidRDefault="00037488" w:rsidP="00AD06DD">
      <w:pPr>
        <w:pStyle w:val="a9"/>
        <w:rPr>
          <w:lang w:val="en-US"/>
        </w:rPr>
      </w:pPr>
      <w:r w:rsidRPr="005C43E4">
        <w:rPr>
          <w:b/>
          <w:lang w:val="en-US"/>
        </w:rPr>
        <w:t>Ivanov Ivan Ivanovich.</w:t>
      </w:r>
      <w:r w:rsidRPr="005C43E4">
        <w:rPr>
          <w:lang w:val="en-US"/>
        </w:rPr>
        <w:t xml:space="preserve"> </w:t>
      </w:r>
      <w:r w:rsidR="00AD06DD" w:rsidRPr="005C43E4">
        <w:rPr>
          <w:lang w:val="en-US"/>
        </w:rPr>
        <w:t xml:space="preserve">The bibliography is followed by information about the author(s). First, the full name of the author (s) is indicated, highlighted in bold, followed by a period. The following is information about the academic title and scientific degree (if any), an indication of the place of work and position held. </w:t>
      </w:r>
      <w:r w:rsidR="00382536" w:rsidRPr="00382536">
        <w:rPr>
          <w:lang w:val="en-US"/>
        </w:rPr>
        <w:t>Optionally, briefly describes the main areas of research of the author</w:t>
      </w:r>
      <w:r w:rsidR="00AD06DD" w:rsidRPr="005C43E4">
        <w:rPr>
          <w:lang w:val="en-US"/>
        </w:rPr>
        <w:t xml:space="preserve">. Be sure to specify AuthorID (you can see it on your personal page in Elibrary), SPIN (if available), ORCID (if available). E-mail address. </w:t>
      </w:r>
      <w:r w:rsidR="001B1B14" w:rsidRPr="001B1B14">
        <w:rPr>
          <w:lang w:val="en-US"/>
        </w:rPr>
        <w:t>At the end, the full postal address of the place where the research was carri</w:t>
      </w:r>
      <w:r w:rsidR="001B1B14">
        <w:rPr>
          <w:lang w:val="en-US"/>
        </w:rPr>
        <w:t>ed out (place of work) is given</w:t>
      </w:r>
      <w:r w:rsidR="00AD06DD" w:rsidRPr="005C43E4">
        <w:rPr>
          <w:lang w:val="en-US"/>
        </w:rPr>
        <w:t xml:space="preserve">. </w:t>
      </w:r>
      <w:r w:rsidRPr="005C43E4">
        <w:rPr>
          <w:lang w:val="en-US"/>
        </w:rPr>
        <w:t xml:space="preserve">Use the style </w:t>
      </w:r>
      <w:r w:rsidRPr="00AD06DD">
        <w:rPr>
          <w:b/>
        </w:rPr>
        <w:t>ИМТ</w:t>
      </w:r>
      <w:r w:rsidRPr="005C43E4">
        <w:rPr>
          <w:b/>
          <w:lang w:val="en-US"/>
        </w:rPr>
        <w:t>_</w:t>
      </w:r>
      <w:r w:rsidRPr="00AD06DD">
        <w:rPr>
          <w:b/>
        </w:rPr>
        <w:t>Биография</w:t>
      </w:r>
      <w:r w:rsidRPr="005C43E4">
        <w:rPr>
          <w:b/>
          <w:lang w:val="en-US"/>
        </w:rPr>
        <w:t>.</w:t>
      </w:r>
      <w:r w:rsidRPr="005C43E4">
        <w:rPr>
          <w:lang w:val="en-US"/>
        </w:rPr>
        <w:t xml:space="preserve"> The author's name is in bold type.</w:t>
      </w:r>
    </w:p>
    <w:p w:rsidR="00037488" w:rsidRPr="00037488" w:rsidRDefault="00037488">
      <w:pPr>
        <w:rPr>
          <w:lang w:val="en-US"/>
        </w:rPr>
      </w:pPr>
    </w:p>
    <w:sectPr w:rsidR="00037488" w:rsidRPr="00037488" w:rsidSect="001D4F9A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1134" w:bottom="1276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0A" w:rsidRDefault="00D44E0A" w:rsidP="00F211F5">
      <w:pPr>
        <w:spacing w:after="0" w:line="240" w:lineRule="auto"/>
      </w:pPr>
      <w:r>
        <w:separator/>
      </w:r>
    </w:p>
  </w:endnote>
  <w:endnote w:type="continuationSeparator" w:id="0">
    <w:p w:rsidR="00D44E0A" w:rsidRDefault="00D44E0A" w:rsidP="00F2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DD2" w:rsidRPr="00F86DD2" w:rsidRDefault="00644447" w:rsidP="000D0638">
    <w:pPr>
      <w:pStyle w:val="aff4"/>
      <w:ind w:firstLine="1134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99212</wp:posOffset>
              </wp:positionH>
              <wp:positionV relativeFrom="paragraph">
                <wp:posOffset>-43028</wp:posOffset>
              </wp:positionV>
              <wp:extent cx="5983301" cy="219075"/>
              <wp:effectExtent l="0" t="0" r="36830" b="28575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301" cy="219075"/>
                        <a:chOff x="0" y="0"/>
                        <a:chExt cx="5983301" cy="219075"/>
                      </a:xfrm>
                    </wpg:grpSpPr>
                    <wps:wsp>
                      <wps:cNvPr id="9" name="Поле 3"/>
                      <wps:cNvSpPr txBox="1"/>
                      <wps:spPr>
                        <a:xfrm>
                          <a:off x="0" y="0"/>
                          <a:ext cx="39560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DD2" w:rsidRPr="00F2648A" w:rsidRDefault="00D44E0A" w:rsidP="00232B0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id w:val="1941563003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F86DD2" w:rsidRPr="00F86DD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F86DD2" w:rsidRPr="00F86DD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instrText>PAGE   \* MERGEFORMAT</w:instrText>
                                </w:r>
                                <w:r w:rsidR="00F86DD2" w:rsidRPr="00F86DD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C3202">
                                  <w:rPr>
                                    <w:rFonts w:ascii="Times New Roman" w:hAnsi="Times New Roman" w:cs="Times New Roman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8</w:t>
                                </w:r>
                                <w:r w:rsidR="00F86DD2" w:rsidRPr="00F86DD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Прямая соединительная линия 10"/>
                      <wps:cNvCnPr/>
                      <wps:spPr>
                        <a:xfrm>
                          <a:off x="373076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Группа 4" o:spid="_x0000_s1026" style="position:absolute;left:0;text-align:left;margin-left:7.8pt;margin-top:-3.4pt;width:471.15pt;height:17.25pt;z-index:251660288" coordsize="59833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width:3956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<v:textbox>
                  <w:txbxContent>
                    <w:p w:rsidR="00F86DD2" w:rsidRPr="00F2648A" w:rsidRDefault="00D44E0A" w:rsidP="00232B05">
                      <w:pPr>
                        <w:jc w:val="center"/>
                        <w:rPr>
                          <w:lang w:val="en-US"/>
                        </w:rPr>
                      </w:pPr>
                      <w:sdt>
                        <w:sdtPr>
                          <w:id w:val="1941563003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 w:rsidR="00F86DD2" w:rsidRPr="00F86D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F86DD2" w:rsidRPr="00F86D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instrText>PAGE   \* MERGEFORMAT</w:instrText>
                          </w:r>
                          <w:r w:rsidR="00F86DD2" w:rsidRPr="00F86D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C3202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  <w:lang w:val="en-US"/>
                            </w:rPr>
                            <w:t>8</w:t>
                          </w:r>
                          <w:r w:rsidR="00F86DD2" w:rsidRPr="00F86D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sdtContent>
                      </w:sdt>
                    </w:p>
                  </w:txbxContent>
                </v:textbox>
              </v:shape>
              <v:line id="Прямая соединительная линия 10" o:spid="_x0000_s1028" style="position:absolute;visibility:visible;mso-wrap-style:square" from="3730,0" to="598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  <w:r w:rsidR="00F86DD2" w:rsidRPr="00F86DD2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1B1B14">
      <w:rPr>
        <w:rFonts w:ascii="Times New Roman" w:hAnsi="Times New Roman" w:cs="Times New Roman"/>
        <w:sz w:val="20"/>
        <w:szCs w:val="20"/>
        <w:lang w:val="en-US"/>
      </w:rPr>
      <w:t>“</w:t>
    </w:r>
    <w:r w:rsidR="00F86DD2" w:rsidRPr="00F86DD2">
      <w:rPr>
        <w:rFonts w:ascii="Times New Roman" w:hAnsi="Times New Roman" w:cs="Times New Roman"/>
        <w:sz w:val="20"/>
        <w:szCs w:val="20"/>
        <w:lang w:val="en-US"/>
      </w:rPr>
      <w:t>Information and mathematical technolog</w:t>
    </w:r>
    <w:r w:rsidR="007F2E1E">
      <w:rPr>
        <w:rFonts w:ascii="Times New Roman" w:hAnsi="Times New Roman" w:cs="Times New Roman"/>
        <w:sz w:val="20"/>
        <w:szCs w:val="20"/>
        <w:lang w:val="en-US"/>
      </w:rPr>
      <w:t xml:space="preserve">ies in science and </w:t>
    </w:r>
    <w:proofErr w:type="gramStart"/>
    <w:r w:rsidR="007F2E1E">
      <w:rPr>
        <w:rFonts w:ascii="Times New Roman" w:hAnsi="Times New Roman" w:cs="Times New Roman"/>
        <w:sz w:val="20"/>
        <w:szCs w:val="20"/>
        <w:lang w:val="en-US"/>
      </w:rPr>
      <w:t>management</w:t>
    </w:r>
    <w:r w:rsidR="001B1B14">
      <w:rPr>
        <w:rFonts w:ascii="Times New Roman" w:hAnsi="Times New Roman" w:cs="Times New Roman"/>
        <w:sz w:val="20"/>
        <w:szCs w:val="20"/>
        <w:lang w:val="en-US"/>
      </w:rPr>
      <w:t>”</w:t>
    </w:r>
    <w:r w:rsidR="007F2E1E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F86DD2" w:rsidRPr="00F86DD2">
      <w:rPr>
        <w:rFonts w:ascii="Times New Roman" w:hAnsi="Times New Roman" w:cs="Times New Roman"/>
        <w:sz w:val="20"/>
        <w:szCs w:val="20"/>
        <w:lang w:val="en-US"/>
      </w:rPr>
      <w:t xml:space="preserve"> 202</w:t>
    </w:r>
    <w:proofErr w:type="gramEnd"/>
    <w:r w:rsidR="00F86DD2" w:rsidRPr="00F86DD2">
      <w:rPr>
        <w:rFonts w:ascii="Times New Roman" w:hAnsi="Times New Roman" w:cs="Times New Roman"/>
        <w:sz w:val="20"/>
        <w:szCs w:val="20"/>
        <w:lang w:val="en-US"/>
      </w:rPr>
      <w:t xml:space="preserve">X  </w:t>
    </w:r>
    <w:r w:rsidR="007F2E1E">
      <w:rPr>
        <w:rFonts w:ascii="Times New Roman" w:hAnsi="Times New Roman" w:cs="Times New Roman"/>
        <w:sz w:val="20"/>
        <w:szCs w:val="20"/>
        <w:lang w:val="en-US"/>
      </w:rPr>
      <w:t>n</w:t>
    </w:r>
    <w:r w:rsidR="00B62BD1">
      <w:rPr>
        <w:rFonts w:ascii="Times New Roman" w:hAnsi="Times New Roman" w:cs="Times New Roman"/>
        <w:sz w:val="20"/>
        <w:szCs w:val="20"/>
        <w:lang w:val="en-US"/>
      </w:rPr>
      <w:t>o.</w:t>
    </w:r>
    <w:r w:rsidR="00F86DD2" w:rsidRPr="00F86DD2">
      <w:rPr>
        <w:rFonts w:ascii="Times New Roman" w:hAnsi="Times New Roman" w:cs="Times New Roman"/>
        <w:sz w:val="20"/>
        <w:szCs w:val="20"/>
        <w:lang w:val="en-US"/>
      </w:rPr>
      <w:t xml:space="preserve"> X (XX)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F5" w:rsidRPr="00F211F5" w:rsidRDefault="00644447" w:rsidP="000D0638">
    <w:pPr>
      <w:tabs>
        <w:tab w:val="right" w:pos="9072"/>
      </w:tabs>
      <w:spacing w:after="0" w:line="240" w:lineRule="auto"/>
      <w:ind w:right="28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216256</wp:posOffset>
              </wp:positionH>
              <wp:positionV relativeFrom="paragraph">
                <wp:posOffset>-28397</wp:posOffset>
              </wp:positionV>
              <wp:extent cx="5787542" cy="218440"/>
              <wp:effectExtent l="0" t="0" r="22860" b="1016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7542" cy="218440"/>
                        <a:chOff x="0" y="0"/>
                        <a:chExt cx="5787542" cy="218440"/>
                      </a:xfrm>
                    </wpg:grpSpPr>
                    <wps:wsp>
                      <wps:cNvPr id="2" name="Прямая соединительная линия 2"/>
                      <wps:cNvCnPr>
                        <a:cxnSpLocks/>
                      </wps:cNvCnPr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" name="Надпись 3"/>
                      <wps:cNvSpPr txBox="1">
                        <a:spLocks/>
                      </wps:cNvSpPr>
                      <wps:spPr>
                        <a:xfrm>
                          <a:off x="5391302" y="0"/>
                          <a:ext cx="396240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11F5" w:rsidRPr="00F211F5" w:rsidRDefault="00F211F5" w:rsidP="00295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211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211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instrText>PAGE   \* MERGEFORMAT</w:instrText>
                            </w:r>
                            <w:r w:rsidRPr="00F211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C3202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F211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F211F5" w:rsidRDefault="00F211F5" w:rsidP="00666D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" o:spid="_x0000_s1029" style="position:absolute;left:0;text-align:left;margin-left:17.05pt;margin-top:-2.25pt;width:455.7pt;height:17.2pt;z-index:251655168" coordsize="57875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">
              <v:line id="Прямая соединительная линия 2" o:spid="_x0000_s1030" style="position:absolute;visibility:visible;mso-wrap-style:square" from="0,0" to="540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31" type="#_x0000_t202" style="position:absolute;left:53913;width:3962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" fillcolor="window" strokeweight=".5pt">
                <v:path arrowok="t"/>
                <v:textbox>
                  <w:txbxContent>
                    <w:p w:rsidR="00F211F5" w:rsidRPr="00F211F5" w:rsidRDefault="00F211F5" w:rsidP="0029594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F211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fldChar w:fldCharType="begin"/>
                      </w:r>
                      <w:r w:rsidRPr="00F211F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instrText>PAGE   \* MERGEFORMAT</w:instrText>
                      </w:r>
                      <w:r w:rsidRPr="00F211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fldChar w:fldCharType="separate"/>
                      </w:r>
                      <w:r w:rsidR="00FC3202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F211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fldChar w:fldCharType="end"/>
                      </w:r>
                    </w:p>
                    <w:p w:rsidR="00F211F5" w:rsidRDefault="00F211F5" w:rsidP="00666D0C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  <w:r w:rsidR="00F211F5" w:rsidRPr="00F211F5">
      <w:rPr>
        <w:rFonts w:ascii="Times New Roman" w:hAnsi="Times New Roman" w:cs="Times New Roman"/>
        <w:sz w:val="20"/>
        <w:szCs w:val="20"/>
      </w:rPr>
      <w:t xml:space="preserve">«Информационные и математические технологии в науке и </w:t>
    </w:r>
    <w:proofErr w:type="gramStart"/>
    <w:r w:rsidR="00F211F5" w:rsidRPr="00F211F5">
      <w:rPr>
        <w:rFonts w:ascii="Times New Roman" w:hAnsi="Times New Roman" w:cs="Times New Roman"/>
        <w:sz w:val="20"/>
        <w:szCs w:val="20"/>
      </w:rPr>
      <w:t>управлении»</w:t>
    </w:r>
    <w:r w:rsidR="005C43E4">
      <w:rPr>
        <w:rFonts w:ascii="Times New Roman" w:hAnsi="Times New Roman" w:cs="Times New Roman"/>
        <w:sz w:val="20"/>
        <w:szCs w:val="20"/>
      </w:rPr>
      <w:t xml:space="preserve"> </w:t>
    </w:r>
    <w:r w:rsidR="00F211F5" w:rsidRPr="00F211F5">
      <w:rPr>
        <w:rFonts w:ascii="Times New Roman" w:hAnsi="Times New Roman" w:cs="Times New Roman"/>
        <w:sz w:val="20"/>
        <w:szCs w:val="20"/>
      </w:rPr>
      <w:t xml:space="preserve"> 202</w:t>
    </w:r>
    <w:proofErr w:type="gramEnd"/>
    <w:r w:rsidR="00F211F5" w:rsidRPr="00F211F5">
      <w:rPr>
        <w:rFonts w:ascii="Times New Roman" w:hAnsi="Times New Roman" w:cs="Times New Roman"/>
        <w:sz w:val="20"/>
        <w:szCs w:val="20"/>
        <w:lang w:val="en-US"/>
      </w:rPr>
      <w:t>X</w:t>
    </w:r>
    <w:r w:rsidR="00F211F5" w:rsidRPr="00F211F5">
      <w:rPr>
        <w:rFonts w:ascii="Times New Roman" w:hAnsi="Times New Roman" w:cs="Times New Roman"/>
        <w:sz w:val="20"/>
        <w:szCs w:val="20"/>
      </w:rPr>
      <w:t xml:space="preserve">  №  </w:t>
    </w:r>
    <w:r w:rsidR="00F211F5" w:rsidRPr="00F211F5">
      <w:rPr>
        <w:rFonts w:ascii="Times New Roman" w:hAnsi="Times New Roman" w:cs="Times New Roman"/>
        <w:sz w:val="20"/>
        <w:szCs w:val="20"/>
        <w:lang w:val="en-US"/>
      </w:rPr>
      <w:t>X</w:t>
    </w:r>
    <w:r w:rsidR="00F211F5" w:rsidRPr="00F211F5">
      <w:rPr>
        <w:rFonts w:ascii="Times New Roman" w:hAnsi="Times New Roman" w:cs="Times New Roman"/>
        <w:sz w:val="20"/>
        <w:szCs w:val="20"/>
      </w:rPr>
      <w:t xml:space="preserve"> (</w:t>
    </w:r>
    <w:r w:rsidR="00F211F5" w:rsidRPr="00F211F5">
      <w:rPr>
        <w:rFonts w:ascii="Times New Roman" w:hAnsi="Times New Roman" w:cs="Times New Roman"/>
        <w:sz w:val="20"/>
        <w:szCs w:val="20"/>
        <w:lang w:val="en-US"/>
      </w:rPr>
      <w:t>XX</w:t>
    </w:r>
    <w:r w:rsidR="00F211F5" w:rsidRPr="00F211F5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0A" w:rsidRDefault="00D44E0A" w:rsidP="00F211F5">
      <w:pPr>
        <w:spacing w:after="0" w:line="240" w:lineRule="auto"/>
      </w:pPr>
      <w:r>
        <w:separator/>
      </w:r>
    </w:p>
  </w:footnote>
  <w:footnote w:type="continuationSeparator" w:id="0">
    <w:p w:rsidR="00D44E0A" w:rsidRDefault="00D44E0A" w:rsidP="00F2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DD2" w:rsidRPr="00F86DD2" w:rsidRDefault="00F86DD2" w:rsidP="00232B05">
    <w:pPr>
      <w:pStyle w:val="aff2"/>
      <w:ind w:firstLine="284"/>
      <w:rPr>
        <w:rFonts w:ascii="Times New Roman" w:hAnsi="Times New Roman" w:cs="Times New Roman"/>
        <w:i/>
      </w:rPr>
    </w:pPr>
    <w:r w:rsidRPr="00F86DD2">
      <w:rPr>
        <w:rFonts w:ascii="Times New Roman" w:hAnsi="Times New Roman" w:cs="Times New Roman"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A1F79D" wp14:editId="13A50FE4">
              <wp:simplePos x="0" y="0"/>
              <wp:positionH relativeFrom="column">
                <wp:posOffset>22860</wp:posOffset>
              </wp:positionH>
              <wp:positionV relativeFrom="paragraph">
                <wp:posOffset>197485</wp:posOffset>
              </wp:positionV>
              <wp:extent cx="6067425" cy="1"/>
              <wp:effectExtent l="0" t="0" r="952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742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168E7E8" id="Прямая соединительная линия 8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15.55pt" to="47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vK7AEAAOMDAAAOAAAAZHJzL2Uyb0RvYy54bWysU82O0zAQviPxDpbvNGkFZRU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" strokecolor="black [3200]" strokeweight=".5pt">
              <v:stroke joinstyle="miter"/>
            </v:line>
          </w:pict>
        </mc:Fallback>
      </mc:AlternateContent>
    </w:r>
    <w:r w:rsidRPr="00F86DD2">
      <w:rPr>
        <w:rFonts w:ascii="Times New Roman" w:hAnsi="Times New Roman" w:cs="Times New Roman"/>
        <w:i/>
      </w:rPr>
      <w:t>Введите ФИО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F5" w:rsidRDefault="00F211F5" w:rsidP="00F211F5">
    <w:pPr>
      <w:ind w:right="282"/>
      <w:jc w:val="right"/>
    </w:pPr>
    <w:r w:rsidRPr="00F211F5">
      <w:rPr>
        <w:rFonts w:ascii="Times New Roman" w:hAnsi="Times New Roman" w:cs="Times New Roman"/>
        <w:i/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5F46BD" wp14:editId="6829A13E">
              <wp:simplePos x="0" y="0"/>
              <wp:positionH relativeFrom="column">
                <wp:posOffset>22860</wp:posOffset>
              </wp:positionH>
              <wp:positionV relativeFrom="paragraph">
                <wp:posOffset>187960</wp:posOffset>
              </wp:positionV>
              <wp:extent cx="60579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27B9E5A" id="Прямая соединительная линия 6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14.8pt" to="478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" strokecolor="black [3200]" strokeweight=".5pt">
              <v:stroke joinstyle="miter"/>
            </v:line>
          </w:pict>
        </mc:Fallback>
      </mc:AlternateContent>
    </w:r>
    <w:r w:rsidRPr="00F211F5">
      <w:rPr>
        <w:rFonts w:ascii="Times New Roman" w:hAnsi="Times New Roman" w:cs="Times New Roman"/>
        <w:i/>
      </w:rPr>
      <w:t>Название статьи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CB0"/>
    <w:multiLevelType w:val="multilevel"/>
    <w:tmpl w:val="ED52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4B5A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1A27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64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053EB2"/>
    <w:multiLevelType w:val="hybridMultilevel"/>
    <w:tmpl w:val="CAC0A758"/>
    <w:lvl w:ilvl="0" w:tplc="09B816C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4A5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5231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7F3B4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6DD5DBC"/>
    <w:multiLevelType w:val="hybridMultilevel"/>
    <w:tmpl w:val="797C1C4C"/>
    <w:lvl w:ilvl="0" w:tplc="B0B23C94">
      <w:start w:val="1"/>
      <w:numFmt w:val="decimal"/>
      <w:pStyle w:val="a"/>
      <w:lvlText w:val="%1."/>
      <w:lvlJc w:val="left"/>
      <w:pPr>
        <w:tabs>
          <w:tab w:val="num" w:pos="198"/>
        </w:tabs>
        <w:ind w:left="198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1B24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4B5206"/>
    <w:multiLevelType w:val="hybridMultilevel"/>
    <w:tmpl w:val="F83004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A46318"/>
    <w:multiLevelType w:val="hybridMultilevel"/>
    <w:tmpl w:val="C0B0D750"/>
    <w:lvl w:ilvl="0" w:tplc="8E40D5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A858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6D5C39"/>
    <w:multiLevelType w:val="hybridMultilevel"/>
    <w:tmpl w:val="A6C8E8B0"/>
    <w:lvl w:ilvl="0" w:tplc="0374C3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58C1D6D"/>
    <w:multiLevelType w:val="hybridMultilevel"/>
    <w:tmpl w:val="B9A6B848"/>
    <w:lvl w:ilvl="0" w:tplc="4C5CD762">
      <w:start w:val="1"/>
      <w:numFmt w:val="decimal"/>
      <w:pStyle w:val="a0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99B50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0200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F96608"/>
    <w:multiLevelType w:val="hybridMultilevel"/>
    <w:tmpl w:val="D50A78F4"/>
    <w:lvl w:ilvl="0" w:tplc="0374C382">
      <w:start w:val="1"/>
      <w:numFmt w:val="bullet"/>
      <w:pStyle w:val="a1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F893D46"/>
    <w:multiLevelType w:val="hybridMultilevel"/>
    <w:tmpl w:val="08504C1A"/>
    <w:lvl w:ilvl="0" w:tplc="8E40D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33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1E086B"/>
    <w:multiLevelType w:val="hybridMultilevel"/>
    <w:tmpl w:val="642431A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D2E34C1"/>
    <w:multiLevelType w:val="multilevel"/>
    <w:tmpl w:val="1F02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9D24C1"/>
    <w:multiLevelType w:val="hybridMultilevel"/>
    <w:tmpl w:val="7DA4593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0CE2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1958F3"/>
    <w:multiLevelType w:val="hybridMultilevel"/>
    <w:tmpl w:val="37A28F9E"/>
    <w:lvl w:ilvl="0" w:tplc="8E40D5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40168CD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 w15:restartNumberingAfterBreak="0">
    <w:nsid w:val="550A1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951D33"/>
    <w:multiLevelType w:val="hybridMultilevel"/>
    <w:tmpl w:val="DE46C03C"/>
    <w:lvl w:ilvl="0" w:tplc="8E40D5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97F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9F1C7F"/>
    <w:multiLevelType w:val="multilevel"/>
    <w:tmpl w:val="7EB21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4912F6"/>
    <w:multiLevelType w:val="hybridMultilevel"/>
    <w:tmpl w:val="52D40110"/>
    <w:lvl w:ilvl="0" w:tplc="8E40D53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 w15:restartNumberingAfterBreak="0">
    <w:nsid w:val="698A1A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3B74BF"/>
    <w:multiLevelType w:val="hybridMultilevel"/>
    <w:tmpl w:val="4B52E990"/>
    <w:lvl w:ilvl="0" w:tplc="8E40D53E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3" w15:restartNumberingAfterBreak="0">
    <w:nsid w:val="6EA909F8"/>
    <w:multiLevelType w:val="hybridMultilevel"/>
    <w:tmpl w:val="28EA1158"/>
    <w:lvl w:ilvl="0" w:tplc="0BC01C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376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0472E2"/>
    <w:multiLevelType w:val="multilevel"/>
    <w:tmpl w:val="0EBC989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6E925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F0745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78C61348"/>
    <w:multiLevelType w:val="hybridMultilevel"/>
    <w:tmpl w:val="4BD0CCE0"/>
    <w:lvl w:ilvl="0" w:tplc="42787412">
      <w:start w:val="1"/>
      <w:numFmt w:val="bullet"/>
      <w:pStyle w:val="a2"/>
      <w:lvlText w:val=""/>
      <w:lvlJc w:val="left"/>
      <w:pPr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493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492889"/>
    <w:multiLevelType w:val="hybridMultilevel"/>
    <w:tmpl w:val="8454FBDE"/>
    <w:lvl w:ilvl="0" w:tplc="8E40D53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35"/>
  </w:num>
  <w:num w:numId="5">
    <w:abstractNumId w:val="10"/>
  </w:num>
  <w:num w:numId="6">
    <w:abstractNumId w:val="4"/>
  </w:num>
  <w:num w:numId="7">
    <w:abstractNumId w:val="18"/>
  </w:num>
  <w:num w:numId="8">
    <w:abstractNumId w:val="5"/>
  </w:num>
  <w:num w:numId="9">
    <w:abstractNumId w:val="30"/>
  </w:num>
  <w:num w:numId="10">
    <w:abstractNumId w:val="8"/>
    <w:lvlOverride w:ilvl="0">
      <w:startOverride w:val="1"/>
    </w:lvlOverride>
  </w:num>
  <w:num w:numId="11">
    <w:abstractNumId w:val="13"/>
  </w:num>
  <w:num w:numId="12">
    <w:abstractNumId w:val="20"/>
  </w:num>
  <w:num w:numId="13">
    <w:abstractNumId w:val="22"/>
  </w:num>
  <w:num w:numId="14">
    <w:abstractNumId w:val="40"/>
  </w:num>
  <w:num w:numId="15">
    <w:abstractNumId w:val="11"/>
  </w:num>
  <w:num w:numId="16">
    <w:abstractNumId w:val="24"/>
  </w:num>
  <w:num w:numId="17">
    <w:abstractNumId w:val="36"/>
  </w:num>
  <w:num w:numId="18">
    <w:abstractNumId w:val="34"/>
  </w:num>
  <w:num w:numId="19">
    <w:abstractNumId w:val="33"/>
  </w:num>
  <w:num w:numId="20">
    <w:abstractNumId w:val="31"/>
  </w:num>
  <w:num w:numId="21">
    <w:abstractNumId w:val="7"/>
  </w:num>
  <w:num w:numId="22">
    <w:abstractNumId w:val="12"/>
  </w:num>
  <w:num w:numId="23">
    <w:abstractNumId w:val="29"/>
  </w:num>
  <w:num w:numId="24">
    <w:abstractNumId w:val="16"/>
  </w:num>
  <w:num w:numId="25">
    <w:abstractNumId w:val="0"/>
  </w:num>
  <w:num w:numId="26">
    <w:abstractNumId w:val="23"/>
  </w:num>
  <w:num w:numId="27">
    <w:abstractNumId w:val="19"/>
  </w:num>
  <w:num w:numId="28">
    <w:abstractNumId w:val="17"/>
  </w:num>
  <w:num w:numId="29">
    <w:abstractNumId w:val="28"/>
  </w:num>
  <w:num w:numId="30">
    <w:abstractNumId w:val="6"/>
  </w:num>
  <w:num w:numId="31">
    <w:abstractNumId w:val="1"/>
  </w:num>
  <w:num w:numId="32">
    <w:abstractNumId w:val="39"/>
  </w:num>
  <w:num w:numId="33">
    <w:abstractNumId w:val="15"/>
  </w:num>
  <w:num w:numId="34">
    <w:abstractNumId w:val="26"/>
  </w:num>
  <w:num w:numId="35">
    <w:abstractNumId w:val="3"/>
  </w:num>
  <w:num w:numId="36">
    <w:abstractNumId w:val="25"/>
  </w:num>
  <w:num w:numId="37">
    <w:abstractNumId w:val="32"/>
  </w:num>
  <w:num w:numId="38">
    <w:abstractNumId w:val="38"/>
  </w:num>
  <w:num w:numId="39">
    <w:abstractNumId w:val="27"/>
  </w:num>
  <w:num w:numId="40">
    <w:abstractNumId w:val="17"/>
  </w:num>
  <w:num w:numId="41">
    <w:abstractNumId w:val="37"/>
  </w:num>
  <w:num w:numId="42">
    <w:abstractNumId w:val="2"/>
  </w:num>
  <w:num w:numId="43">
    <w:abstractNumId w:val="9"/>
  </w:num>
  <w:num w:numId="44">
    <w:abstractNumId w:val="21"/>
  </w:num>
  <w:num w:numId="45">
    <w:abstractNumId w:val="8"/>
  </w:num>
  <w:num w:numId="46">
    <w:abstractNumId w:val="17"/>
  </w:num>
  <w:num w:numId="47">
    <w:abstractNumId w:val="14"/>
  </w:num>
  <w:num w:numId="48">
    <w:abstractNumId w:val="8"/>
  </w:num>
  <w:num w:numId="49">
    <w:abstractNumId w:val="1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F5"/>
    <w:rsid w:val="000102F0"/>
    <w:rsid w:val="00037488"/>
    <w:rsid w:val="000660D1"/>
    <w:rsid w:val="00073F0F"/>
    <w:rsid w:val="00082D62"/>
    <w:rsid w:val="000C39A0"/>
    <w:rsid w:val="000C5AD8"/>
    <w:rsid w:val="000D0638"/>
    <w:rsid w:val="0012732F"/>
    <w:rsid w:val="001B1B14"/>
    <w:rsid w:val="001D20C4"/>
    <w:rsid w:val="001D4F9A"/>
    <w:rsid w:val="002B10BA"/>
    <w:rsid w:val="002C43C9"/>
    <w:rsid w:val="00341614"/>
    <w:rsid w:val="00345E60"/>
    <w:rsid w:val="003657C5"/>
    <w:rsid w:val="00382536"/>
    <w:rsid w:val="003E3643"/>
    <w:rsid w:val="003E6161"/>
    <w:rsid w:val="004500F6"/>
    <w:rsid w:val="00491EB9"/>
    <w:rsid w:val="004C520D"/>
    <w:rsid w:val="005577BF"/>
    <w:rsid w:val="00573752"/>
    <w:rsid w:val="005C43E4"/>
    <w:rsid w:val="00603058"/>
    <w:rsid w:val="00607526"/>
    <w:rsid w:val="00633193"/>
    <w:rsid w:val="00644447"/>
    <w:rsid w:val="006C6606"/>
    <w:rsid w:val="00716906"/>
    <w:rsid w:val="007F2E1E"/>
    <w:rsid w:val="00851CA9"/>
    <w:rsid w:val="0087739A"/>
    <w:rsid w:val="008823BD"/>
    <w:rsid w:val="00921D33"/>
    <w:rsid w:val="009613DA"/>
    <w:rsid w:val="00973F9C"/>
    <w:rsid w:val="009E6AF5"/>
    <w:rsid w:val="00A116B2"/>
    <w:rsid w:val="00A25D46"/>
    <w:rsid w:val="00A61E95"/>
    <w:rsid w:val="00A631C2"/>
    <w:rsid w:val="00AD06DD"/>
    <w:rsid w:val="00AD2E7F"/>
    <w:rsid w:val="00B62BD1"/>
    <w:rsid w:val="00BA0B5C"/>
    <w:rsid w:val="00BD7DE9"/>
    <w:rsid w:val="00C16290"/>
    <w:rsid w:val="00C32CB3"/>
    <w:rsid w:val="00C61F0F"/>
    <w:rsid w:val="00C9190C"/>
    <w:rsid w:val="00CA72BA"/>
    <w:rsid w:val="00CB0F17"/>
    <w:rsid w:val="00D44E0A"/>
    <w:rsid w:val="00D463AD"/>
    <w:rsid w:val="00DB7B63"/>
    <w:rsid w:val="00E00481"/>
    <w:rsid w:val="00E05E5A"/>
    <w:rsid w:val="00E2207B"/>
    <w:rsid w:val="00E745CD"/>
    <w:rsid w:val="00EA7632"/>
    <w:rsid w:val="00F211F5"/>
    <w:rsid w:val="00F86DD2"/>
    <w:rsid w:val="00FB3E58"/>
    <w:rsid w:val="00FC3202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6BF8C6"/>
  <w15:chartTrackingRefBased/>
  <w15:docId w15:val="{29CCEA87-20D1-44A7-89B2-6EDFE2F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491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ИМТ_Аннотация"/>
    <w:link w:val="a8"/>
    <w:qFormat/>
    <w:rsid w:val="000102F0"/>
    <w:pPr>
      <w:tabs>
        <w:tab w:val="left" w:pos="9072"/>
      </w:tabs>
      <w:suppressAutoHyphens/>
      <w:spacing w:after="0" w:line="264" w:lineRule="auto"/>
      <w:ind w:left="284" w:right="284"/>
      <w:jc w:val="both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a8">
    <w:name w:val="ИМТ_Аннотация Знак"/>
    <w:basedOn w:val="a4"/>
    <w:link w:val="a7"/>
    <w:rsid w:val="000102F0"/>
    <w:rPr>
      <w:rFonts w:ascii="Times New Roman" w:eastAsia="Calibri" w:hAnsi="Times New Roman" w:cs="Times New Roman"/>
      <w:sz w:val="20"/>
      <w:szCs w:val="24"/>
    </w:rPr>
  </w:style>
  <w:style w:type="paragraph" w:customStyle="1" w:styleId="a9">
    <w:name w:val="ИМТ_Биография"/>
    <w:basedOn w:val="a3"/>
    <w:link w:val="aa"/>
    <w:qFormat/>
    <w:rsid w:val="000102F0"/>
    <w:pPr>
      <w:spacing w:before="60" w:after="0" w:line="264" w:lineRule="auto"/>
      <w:ind w:firstLine="567"/>
      <w:jc w:val="both"/>
    </w:pPr>
    <w:rPr>
      <w:rFonts w:ascii="Times New Roman" w:eastAsia="Calibri" w:hAnsi="Times New Roman" w:cs="Times New Roman"/>
      <w:i/>
      <w:sz w:val="20"/>
      <w:szCs w:val="20"/>
    </w:rPr>
  </w:style>
  <w:style w:type="character" w:customStyle="1" w:styleId="aa">
    <w:name w:val="ИМТ_Биография Знак"/>
    <w:basedOn w:val="a4"/>
    <w:link w:val="a9"/>
    <w:rsid w:val="000102F0"/>
    <w:rPr>
      <w:rFonts w:ascii="Times New Roman" w:eastAsia="Calibri" w:hAnsi="Times New Roman" w:cs="Times New Roman"/>
      <w:i/>
      <w:sz w:val="20"/>
      <w:szCs w:val="20"/>
    </w:rPr>
  </w:style>
  <w:style w:type="paragraph" w:customStyle="1" w:styleId="ab">
    <w:name w:val="ИМТ_Заголовок литература"/>
    <w:basedOn w:val="a3"/>
    <w:link w:val="ac"/>
    <w:qFormat/>
    <w:rsid w:val="000102F0"/>
    <w:pPr>
      <w:spacing w:after="0" w:line="264" w:lineRule="auto"/>
      <w:ind w:firstLine="567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c">
    <w:name w:val="ИМТ_Заголовок литература Знак"/>
    <w:basedOn w:val="a4"/>
    <w:link w:val="ab"/>
    <w:rsid w:val="000102F0"/>
    <w:rPr>
      <w:rFonts w:ascii="Times New Roman" w:eastAsia="Calibri" w:hAnsi="Times New Roman" w:cs="Times New Roman"/>
      <w:b/>
      <w:sz w:val="24"/>
    </w:rPr>
  </w:style>
  <w:style w:type="paragraph" w:customStyle="1" w:styleId="ad">
    <w:name w:val="ИМТ_Ключевые слова"/>
    <w:basedOn w:val="a3"/>
    <w:qFormat/>
    <w:rsid w:val="000102F0"/>
    <w:pPr>
      <w:tabs>
        <w:tab w:val="left" w:pos="9072"/>
      </w:tabs>
      <w:suppressAutoHyphens/>
      <w:spacing w:after="60" w:line="264" w:lineRule="auto"/>
      <w:ind w:left="284" w:right="284"/>
      <w:jc w:val="both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ae">
    <w:name w:val="ИМТ_код"/>
    <w:basedOn w:val="a3"/>
    <w:link w:val="af"/>
    <w:qFormat/>
    <w:rsid w:val="000102F0"/>
    <w:pPr>
      <w:spacing w:after="0" w:line="22" w:lineRule="atLeast"/>
      <w:ind w:firstLine="567"/>
    </w:pPr>
    <w:rPr>
      <w:rFonts w:ascii="Consolas" w:eastAsia="Calibri" w:hAnsi="Consolas" w:cs="Consolas"/>
      <w:sz w:val="20"/>
      <w:lang w:val="en-US"/>
    </w:rPr>
  </w:style>
  <w:style w:type="character" w:customStyle="1" w:styleId="af">
    <w:name w:val="ИМТ_код Знак"/>
    <w:basedOn w:val="a4"/>
    <w:link w:val="ae"/>
    <w:rsid w:val="000102F0"/>
    <w:rPr>
      <w:rFonts w:ascii="Consolas" w:eastAsia="Calibri" w:hAnsi="Consolas" w:cs="Consolas"/>
      <w:sz w:val="20"/>
      <w:lang w:val="en-US"/>
    </w:rPr>
  </w:style>
  <w:style w:type="paragraph" w:customStyle="1" w:styleId="a">
    <w:name w:val="ИМТ_Литература"/>
    <w:basedOn w:val="a3"/>
    <w:link w:val="af0"/>
    <w:qFormat/>
    <w:rsid w:val="000102F0"/>
    <w:pPr>
      <w:numPr>
        <w:numId w:val="48"/>
      </w:numPr>
      <w:spacing w:after="0" w:line="264" w:lineRule="auto"/>
      <w:ind w:left="568" w:hanging="284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af0">
    <w:name w:val="ИМТ_Литература Знак"/>
    <w:basedOn w:val="a4"/>
    <w:link w:val="a"/>
    <w:rsid w:val="000102F0"/>
    <w:rPr>
      <w:rFonts w:ascii="Times New Roman" w:eastAsia="Calibri" w:hAnsi="Times New Roman" w:cs="Times New Roman"/>
      <w:sz w:val="20"/>
    </w:rPr>
  </w:style>
  <w:style w:type="paragraph" w:customStyle="1" w:styleId="a1">
    <w:name w:val="ИМТ_Маркированный список"/>
    <w:basedOn w:val="af1"/>
    <w:link w:val="af2"/>
    <w:qFormat/>
    <w:rsid w:val="000102F0"/>
    <w:pPr>
      <w:numPr>
        <w:numId w:val="49"/>
      </w:numPr>
      <w:spacing w:after="0" w:line="264" w:lineRule="auto"/>
      <w:ind w:left="568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ИМТ_Маркированный список Знак"/>
    <w:basedOn w:val="af3"/>
    <w:link w:val="a1"/>
    <w:rsid w:val="000102F0"/>
    <w:rPr>
      <w:rFonts w:ascii="Times New Roman" w:eastAsia="Calibri" w:hAnsi="Times New Roman" w:cs="Times New Roman"/>
      <w:sz w:val="24"/>
      <w:szCs w:val="24"/>
    </w:rPr>
  </w:style>
  <w:style w:type="paragraph" w:styleId="af1">
    <w:name w:val="Body Text"/>
    <w:basedOn w:val="a3"/>
    <w:link w:val="af3"/>
    <w:uiPriority w:val="99"/>
    <w:unhideWhenUsed/>
    <w:rsid w:val="00491EB9"/>
    <w:pPr>
      <w:spacing w:after="120"/>
    </w:pPr>
  </w:style>
  <w:style w:type="character" w:customStyle="1" w:styleId="af3">
    <w:name w:val="Основной текст Знак"/>
    <w:basedOn w:val="a4"/>
    <w:link w:val="af1"/>
    <w:uiPriority w:val="99"/>
    <w:rsid w:val="00491EB9"/>
  </w:style>
  <w:style w:type="paragraph" w:customStyle="1" w:styleId="af4">
    <w:name w:val="ИМТ_Название статьи"/>
    <w:basedOn w:val="a3"/>
    <w:qFormat/>
    <w:rsid w:val="000102F0"/>
    <w:pPr>
      <w:suppressAutoHyphens/>
      <w:autoSpaceDE w:val="0"/>
      <w:autoSpaceDN w:val="0"/>
      <w:adjustRightInd w:val="0"/>
      <w:spacing w:after="60" w:line="264" w:lineRule="auto"/>
    </w:pPr>
    <w:rPr>
      <w:rFonts w:ascii="Times New Roman" w:eastAsia="Calibri" w:hAnsi="Times New Roman" w:cs="Times New Roman"/>
      <w:b/>
      <w:sz w:val="28"/>
      <w:szCs w:val="32"/>
    </w:rPr>
  </w:style>
  <w:style w:type="paragraph" w:customStyle="1" w:styleId="af5">
    <w:name w:val="ИМТ_Организация"/>
    <w:basedOn w:val="af1"/>
    <w:link w:val="af6"/>
    <w:qFormat/>
    <w:rsid w:val="000102F0"/>
    <w:pPr>
      <w:suppressAutoHyphens/>
      <w:spacing w:after="60" w:line="264" w:lineRule="auto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f6">
    <w:name w:val="ИМТ_Организация Знак"/>
    <w:basedOn w:val="af3"/>
    <w:link w:val="af5"/>
    <w:rsid w:val="000102F0"/>
    <w:rPr>
      <w:rFonts w:ascii="Times New Roman" w:eastAsia="Calibri" w:hAnsi="Times New Roman" w:cs="Times New Roman"/>
      <w:sz w:val="24"/>
    </w:rPr>
  </w:style>
  <w:style w:type="paragraph" w:customStyle="1" w:styleId="a0">
    <w:name w:val="ИМТ_Нумерованный список"/>
    <w:basedOn w:val="a3"/>
    <w:qFormat/>
    <w:rsid w:val="000102F0"/>
    <w:pPr>
      <w:numPr>
        <w:numId w:val="50"/>
      </w:numPr>
      <w:spacing w:after="0" w:line="264" w:lineRule="auto"/>
      <w:ind w:left="568" w:hanging="284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7">
    <w:name w:val="ИМТ_Рисунок"/>
    <w:basedOn w:val="a3"/>
    <w:next w:val="a3"/>
    <w:qFormat/>
    <w:rsid w:val="000102F0"/>
    <w:pPr>
      <w:keepNext/>
      <w:keepLines/>
      <w:spacing w:after="60" w:line="264" w:lineRule="auto"/>
      <w:jc w:val="center"/>
    </w:pPr>
    <w:rPr>
      <w:rFonts w:ascii="Times New Roman" w:eastAsia="Calibri" w:hAnsi="Times New Roman" w:cs="Times New Roman"/>
      <w:noProof/>
      <w:sz w:val="24"/>
      <w:lang w:eastAsia="ru-RU"/>
    </w:rPr>
  </w:style>
  <w:style w:type="paragraph" w:customStyle="1" w:styleId="af8">
    <w:name w:val="ИМТ_Рисунок подпись"/>
    <w:basedOn w:val="af7"/>
    <w:qFormat/>
    <w:rsid w:val="000102F0"/>
    <w:pPr>
      <w:keepNext w:val="0"/>
      <w:spacing w:after="0"/>
      <w:contextualSpacing/>
    </w:pPr>
    <w:rPr>
      <w:szCs w:val="20"/>
    </w:rPr>
  </w:style>
  <w:style w:type="paragraph" w:customStyle="1" w:styleId="af9">
    <w:name w:val="ИМТ_Таблица"/>
    <w:basedOn w:val="a3"/>
    <w:qFormat/>
    <w:rsid w:val="000102F0"/>
    <w:pPr>
      <w:spacing w:after="0" w:line="22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a">
    <w:name w:val="ИМТ_Таблица подпись"/>
    <w:basedOn w:val="a3"/>
    <w:link w:val="afb"/>
    <w:qFormat/>
    <w:rsid w:val="000102F0"/>
    <w:pPr>
      <w:spacing w:after="0" w:line="22" w:lineRule="atLeast"/>
      <w:ind w:left="709" w:firstLine="709"/>
      <w:jc w:val="right"/>
    </w:pPr>
    <w:rPr>
      <w:rFonts w:ascii="Times New Roman" w:eastAsia="Times New Roman" w:hAnsi="Times New Roman" w:cs="Times New Roman"/>
      <w:kern w:val="20"/>
      <w:sz w:val="24"/>
      <w:szCs w:val="24"/>
      <w:lang w:eastAsia="ru-RU"/>
    </w:rPr>
  </w:style>
  <w:style w:type="character" w:customStyle="1" w:styleId="afb">
    <w:name w:val="ИМТ_Таблица подпись Знак"/>
    <w:basedOn w:val="a4"/>
    <w:link w:val="afa"/>
    <w:rsid w:val="000102F0"/>
    <w:rPr>
      <w:rFonts w:ascii="Times New Roman" w:eastAsia="Times New Roman" w:hAnsi="Times New Roman" w:cs="Times New Roman"/>
      <w:kern w:val="20"/>
      <w:sz w:val="24"/>
      <w:szCs w:val="24"/>
      <w:lang w:eastAsia="ru-RU"/>
    </w:rPr>
  </w:style>
  <w:style w:type="paragraph" w:customStyle="1" w:styleId="afc">
    <w:name w:val="ИМТ_Текст статьи"/>
    <w:basedOn w:val="a3"/>
    <w:link w:val="afd"/>
    <w:qFormat/>
    <w:rsid w:val="000102F0"/>
    <w:pPr>
      <w:spacing w:after="0" w:line="264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d">
    <w:name w:val="ИМТ_Текст статьи Знак"/>
    <w:basedOn w:val="a4"/>
    <w:link w:val="afc"/>
    <w:rsid w:val="000102F0"/>
    <w:rPr>
      <w:rFonts w:ascii="Times New Roman" w:eastAsia="Calibri" w:hAnsi="Times New Roman" w:cs="Times New Roman"/>
      <w:sz w:val="24"/>
    </w:rPr>
  </w:style>
  <w:style w:type="paragraph" w:customStyle="1" w:styleId="doi">
    <w:name w:val="ИМТ_УДК_doi"/>
    <w:basedOn w:val="a3"/>
    <w:qFormat/>
    <w:rsid w:val="000102F0"/>
    <w:pPr>
      <w:autoSpaceDE w:val="0"/>
      <w:autoSpaceDN w:val="0"/>
      <w:adjustRightInd w:val="0"/>
      <w:spacing w:after="60" w:line="264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ИМТ_ФИО Автора"/>
    <w:basedOn w:val="2"/>
    <w:link w:val="aff"/>
    <w:qFormat/>
    <w:rsid w:val="000102F0"/>
    <w:pPr>
      <w:keepLines w:val="0"/>
      <w:suppressAutoHyphens/>
      <w:spacing w:before="0" w:after="60" w:line="264" w:lineRule="auto"/>
      <w:contextualSpacing/>
    </w:pPr>
    <w:rPr>
      <w:rFonts w:ascii="Times New Roman" w:hAnsi="Times New Roman" w:cs="Times New Roman"/>
      <w:b/>
      <w:bCs/>
      <w:iCs/>
      <w:color w:val="auto"/>
      <w:sz w:val="24"/>
      <w:szCs w:val="24"/>
    </w:rPr>
  </w:style>
  <w:style w:type="character" w:customStyle="1" w:styleId="aff">
    <w:name w:val="ИМТ_ФИО Автора Знак"/>
    <w:basedOn w:val="20"/>
    <w:link w:val="afe"/>
    <w:rsid w:val="000102F0"/>
    <w:rPr>
      <w:rFonts w:ascii="Times New Roman" w:eastAsiaTheme="majorEastAsia" w:hAnsi="Times New Roman" w:cs="Times New Roman"/>
      <w:b/>
      <w:bCs/>
      <w:i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4"/>
    <w:link w:val="2"/>
    <w:uiPriority w:val="9"/>
    <w:semiHidden/>
    <w:rsid w:val="00491E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f0">
    <w:name w:val="ИМТ_Формула"/>
    <w:basedOn w:val="af1"/>
    <w:qFormat/>
    <w:rsid w:val="000102F0"/>
    <w:pPr>
      <w:tabs>
        <w:tab w:val="center" w:pos="4678"/>
        <w:tab w:val="center" w:pos="9639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ff1">
    <w:name w:val="Table Grid"/>
    <w:basedOn w:val="a5"/>
    <w:rsid w:val="00491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3"/>
    <w:link w:val="aff3"/>
    <w:unhideWhenUsed/>
    <w:rsid w:val="00F86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4"/>
    <w:link w:val="aff2"/>
    <w:rsid w:val="00F86DD2"/>
  </w:style>
  <w:style w:type="paragraph" w:styleId="aff4">
    <w:name w:val="footer"/>
    <w:basedOn w:val="a3"/>
    <w:link w:val="aff5"/>
    <w:uiPriority w:val="99"/>
    <w:unhideWhenUsed/>
    <w:rsid w:val="00F86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4"/>
    <w:link w:val="aff4"/>
    <w:uiPriority w:val="99"/>
    <w:rsid w:val="00F86DD2"/>
  </w:style>
  <w:style w:type="paragraph" w:customStyle="1" w:styleId="1">
    <w:name w:val="Литература1"/>
    <w:basedOn w:val="a"/>
    <w:link w:val="10"/>
    <w:qFormat/>
    <w:rsid w:val="00E745CD"/>
    <w:pPr>
      <w:numPr>
        <w:numId w:val="4"/>
      </w:numPr>
      <w:tabs>
        <w:tab w:val="num" w:pos="567"/>
      </w:tabs>
      <w:ind w:left="567" w:firstLine="0"/>
      <w:contextualSpacing/>
    </w:pPr>
  </w:style>
  <w:style w:type="character" w:customStyle="1" w:styleId="10">
    <w:name w:val="Литература1 Знак"/>
    <w:basedOn w:val="af0"/>
    <w:link w:val="1"/>
    <w:rsid w:val="00E745CD"/>
    <w:rPr>
      <w:rFonts w:ascii="Times New Roman" w:eastAsia="Calibri" w:hAnsi="Times New Roman" w:cs="Times New Roman"/>
      <w:sz w:val="20"/>
    </w:rPr>
  </w:style>
  <w:style w:type="paragraph" w:styleId="aff6">
    <w:name w:val="List Paragraph"/>
    <w:basedOn w:val="a3"/>
    <w:uiPriority w:val="34"/>
    <w:qFormat/>
    <w:rsid w:val="001D20C4"/>
    <w:pPr>
      <w:ind w:left="720"/>
      <w:contextualSpacing/>
    </w:pPr>
  </w:style>
  <w:style w:type="character" w:styleId="aff7">
    <w:name w:val="Hyperlink"/>
    <w:basedOn w:val="a4"/>
    <w:uiPriority w:val="99"/>
    <w:unhideWhenUsed/>
    <w:rsid w:val="00037488"/>
    <w:rPr>
      <w:color w:val="0563C1" w:themeColor="hyperlink"/>
      <w:u w:val="single"/>
    </w:rPr>
  </w:style>
  <w:style w:type="character" w:styleId="aff8">
    <w:name w:val="Placeholder Text"/>
    <w:basedOn w:val="a4"/>
    <w:uiPriority w:val="99"/>
    <w:semiHidden/>
    <w:rsid w:val="00C16290"/>
    <w:rPr>
      <w:color w:val="808080"/>
    </w:rPr>
  </w:style>
  <w:style w:type="paragraph" w:customStyle="1" w:styleId="a2">
    <w:name w:val="Треб_маркированный"/>
    <w:basedOn w:val="aff6"/>
    <w:link w:val="aff9"/>
    <w:qFormat/>
    <w:rsid w:val="002B10BA"/>
    <w:pPr>
      <w:numPr>
        <w:numId w:val="38"/>
      </w:numPr>
      <w:spacing w:after="80" w:line="240" w:lineRule="auto"/>
      <w:ind w:left="284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Треб_маркированный Знак"/>
    <w:basedOn w:val="a4"/>
    <w:link w:val="a2"/>
    <w:rsid w:val="002B1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ИМТ_Цитирование"/>
    <w:basedOn w:val="ad"/>
    <w:qFormat/>
    <w:rsid w:val="0001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orov@istu.edu" TargetMode="Externa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vanov@isem.irk.ru" TargetMode="Externa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FatCat</cp:lastModifiedBy>
  <cp:revision>27</cp:revision>
  <dcterms:created xsi:type="dcterms:W3CDTF">2023-03-24T02:35:00Z</dcterms:created>
  <dcterms:modified xsi:type="dcterms:W3CDTF">2026-03-02T03:12:00Z</dcterms:modified>
</cp:coreProperties>
</file>